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CFF" w:rsidRDefault="006D46C0">
      <w:pPr>
        <w:spacing w:line="740" w:lineRule="exact"/>
        <w:jc w:val="center"/>
        <w:rPr>
          <w:rFonts w:ascii="宋体" w:hAnsi="宋体" w:cs="宋体"/>
          <w:b/>
          <w:sz w:val="34"/>
          <w:szCs w:val="34"/>
        </w:rPr>
      </w:pPr>
      <w:r>
        <w:rPr>
          <w:rFonts w:ascii="宋体" w:hAnsi="宋体" w:cs="宋体" w:hint="eastAsia"/>
          <w:b/>
          <w:sz w:val="34"/>
          <w:szCs w:val="34"/>
          <w:lang/>
        </w:rPr>
        <w:t>关于举办节能减排技术与企业能源管理高级研修班的通知</w:t>
      </w:r>
    </w:p>
    <w:p w:rsidR="002A1CFF" w:rsidRDefault="002A1CFF">
      <w:pPr>
        <w:spacing w:line="400" w:lineRule="exact"/>
        <w:rPr>
          <w:rFonts w:ascii="宋体" w:hAnsi="宋体" w:cs="宋体"/>
          <w:b/>
          <w:kern w:val="0"/>
          <w:sz w:val="24"/>
          <w:lang/>
        </w:rPr>
      </w:pPr>
    </w:p>
    <w:p w:rsidR="002A1CFF" w:rsidRDefault="006D46C0">
      <w:pPr>
        <w:spacing w:line="440" w:lineRule="atLeas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lang/>
        </w:rPr>
        <w:t>各有关单位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：</w:t>
      </w:r>
    </w:p>
    <w:p w:rsidR="002A1CFF" w:rsidRDefault="006D46C0">
      <w:pPr>
        <w:pStyle w:val="1"/>
        <w:widowControl/>
        <w:spacing w:line="440" w:lineRule="atLeast"/>
        <w:rPr>
          <w:color w:val="000000"/>
        </w:rPr>
      </w:pPr>
      <w:r>
        <w:rPr>
          <w:rFonts w:cs="宋体" w:hint="eastAsia"/>
          <w:b w:val="0"/>
          <w:bCs/>
          <w:kern w:val="0"/>
        </w:rPr>
        <w:t>工业是我国能源消费的大户，突出抓好高耗能企业的节能工作，强化政府对重点耗能企业节能减排的监督管理，促进企业加快节能技术改造，不断提高能源利用效率，对提高企业经济效益、缓解经济社会发展面临的能源和环境约束，确保实现国家新时期节能减排目标具有十分重要的意义。</w:t>
      </w:r>
      <w:r>
        <w:rPr>
          <w:rFonts w:cs="宋体" w:hint="eastAsia"/>
          <w:kern w:val="0"/>
        </w:rPr>
        <w:t>本次培训</w:t>
      </w:r>
      <w:r>
        <w:rPr>
          <w:rFonts w:cs="宋体" w:hint="eastAsia"/>
          <w:color w:val="000000"/>
          <w:kern w:val="0"/>
        </w:rPr>
        <w:t>经考评通过后颁发证书。</w:t>
      </w:r>
      <w:r w:rsidR="002A1CFF" w:rsidRPr="002A1CFF">
        <w:rPr>
          <w:rFonts w:hint="eastAsia"/>
          <w:i/>
        </w:rPr>
        <w:fldChar w:fldCharType="begin"/>
      </w:r>
      <w:r>
        <w:rPr>
          <w:i/>
        </w:rPr>
        <w:instrText xml:space="preserve"> TOC \o "1-3" \h \z \u </w:instrText>
      </w:r>
      <w:r w:rsidR="002A1CFF" w:rsidRPr="002A1CFF">
        <w:rPr>
          <w:rFonts w:hint="eastAsia"/>
          <w:i/>
        </w:rPr>
        <w:fldChar w:fldCharType="separate"/>
      </w:r>
    </w:p>
    <w:p w:rsidR="002A1CFF" w:rsidRDefault="002A1CFF">
      <w:pPr>
        <w:shd w:val="clear" w:color="auto" w:fill="FFFFFF"/>
        <w:spacing w:line="440" w:lineRule="atLeast"/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Arial" w:hint="eastAsia"/>
          <w:b/>
          <w:i/>
          <w:caps/>
          <w:sz w:val="24"/>
          <w:shd w:val="clear" w:color="auto" w:fill="FFFFFF"/>
          <w:lang/>
        </w:rPr>
        <w:fldChar w:fldCharType="end"/>
      </w:r>
      <w:r w:rsidR="006D46C0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一、时间</w:t>
      </w:r>
      <w:r w:rsidR="006D46C0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  2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01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7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年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12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月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19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日－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20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日，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18</w:t>
      </w:r>
      <w:r w:rsidR="006D46C0">
        <w:rPr>
          <w:rStyle w:val="a5"/>
          <w:rFonts w:ascii="宋体" w:hAnsi="宋体" w:cs="宋体" w:hint="eastAsia"/>
          <w:color w:val="000000"/>
          <w:sz w:val="24"/>
          <w:shd w:val="clear" w:color="auto" w:fill="FFFFFF"/>
          <w:lang/>
        </w:rPr>
        <w:t>日全天报到。</w:t>
      </w:r>
    </w:p>
    <w:p w:rsidR="002A1CFF" w:rsidRDefault="006D46C0">
      <w:pPr>
        <w:numPr>
          <w:ilvl w:val="0"/>
          <w:numId w:val="1"/>
        </w:numPr>
        <w:shd w:val="clear" w:color="auto" w:fill="FFFFFF"/>
        <w:spacing w:line="440" w:lineRule="atLeas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地点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 xml:space="preserve">  </w:t>
      </w:r>
      <w:r>
        <w:rPr>
          <w:rFonts w:ascii="宋体" w:hAnsi="宋体" w:hint="eastAsia"/>
          <w:b/>
          <w:sz w:val="24"/>
        </w:rPr>
        <w:t>四川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成都</w:t>
      </w:r>
    </w:p>
    <w:p w:rsidR="002A1CFF" w:rsidRDefault="006D46C0">
      <w:pPr>
        <w:spacing w:line="440" w:lineRule="atLeas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三</w:t>
      </w:r>
      <w:r>
        <w:rPr>
          <w:rFonts w:ascii="宋体" w:hAnsi="宋体" w:cs="宋体" w:hint="eastAsia"/>
          <w:b/>
          <w:sz w:val="24"/>
          <w:lang/>
        </w:rPr>
        <w:t>、培训内容</w:t>
      </w:r>
    </w:p>
    <w:p w:rsidR="002A1CFF" w:rsidRDefault="006D46C0">
      <w:pPr>
        <w:spacing w:line="440" w:lineRule="atLeas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（一）节能减排管理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、新时期节能减排要求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、中国制造</w:t>
      </w:r>
      <w:r>
        <w:rPr>
          <w:rFonts w:ascii="宋体" w:hAnsi="宋体" w:cs="宋体" w:hint="eastAsia"/>
          <w:sz w:val="24"/>
          <w:lang/>
        </w:rPr>
        <w:t>2025</w:t>
      </w:r>
      <w:r>
        <w:rPr>
          <w:rFonts w:ascii="宋体" w:hAnsi="宋体" w:cs="宋体" w:hint="eastAsia"/>
          <w:sz w:val="24"/>
          <w:lang/>
        </w:rPr>
        <w:t>－节能减排要求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、当前能源使用严峻形势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4</w:t>
      </w:r>
      <w:r>
        <w:rPr>
          <w:rFonts w:ascii="宋体" w:hAnsi="宋体" w:cs="宋体" w:hint="eastAsia"/>
          <w:sz w:val="24"/>
          <w:lang/>
        </w:rPr>
        <w:t>、企业节能减排管理体系</w:t>
      </w:r>
    </w:p>
    <w:p w:rsidR="002A1CFF" w:rsidRDefault="006D46C0">
      <w:pPr>
        <w:tabs>
          <w:tab w:val="left" w:pos="840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）制定工作流程，实现程序化管理（案例）</w:t>
      </w:r>
    </w:p>
    <w:p w:rsidR="002A1CFF" w:rsidRDefault="006D46C0">
      <w:pPr>
        <w:tabs>
          <w:tab w:val="left" w:pos="840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）完善能源计量管理及能源消耗定额</w:t>
      </w:r>
    </w:p>
    <w:p w:rsidR="002A1CFF" w:rsidRDefault="006D46C0">
      <w:pPr>
        <w:tabs>
          <w:tab w:val="left" w:pos="840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）强化能源统计报表及统计分析</w:t>
      </w:r>
    </w:p>
    <w:p w:rsidR="002A1CFF" w:rsidRDefault="006D46C0">
      <w:pPr>
        <w:tabs>
          <w:tab w:val="left" w:pos="840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4</w:t>
      </w:r>
      <w:r>
        <w:rPr>
          <w:rFonts w:ascii="宋体" w:hAnsi="宋体" w:cs="宋体" w:hint="eastAsia"/>
          <w:sz w:val="24"/>
          <w:lang/>
        </w:rPr>
        <w:t>）污染物排放指标考核</w:t>
      </w:r>
    </w:p>
    <w:p w:rsidR="002A1CFF" w:rsidRDefault="006D46C0">
      <w:pPr>
        <w:tabs>
          <w:tab w:val="left" w:pos="840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5</w:t>
      </w:r>
      <w:r>
        <w:rPr>
          <w:rFonts w:ascii="宋体" w:hAnsi="宋体" w:cs="宋体" w:hint="eastAsia"/>
          <w:sz w:val="24"/>
          <w:lang/>
        </w:rPr>
        <w:t>）节能减排项目技术经济分析（案例）</w:t>
      </w:r>
    </w:p>
    <w:p w:rsidR="002A1CFF" w:rsidRDefault="006D46C0">
      <w:pPr>
        <w:tabs>
          <w:tab w:val="left" w:pos="840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6</w:t>
      </w:r>
      <w:r>
        <w:rPr>
          <w:rFonts w:ascii="宋体" w:hAnsi="宋体" w:cs="宋体" w:hint="eastAsia"/>
          <w:sz w:val="24"/>
          <w:lang/>
        </w:rPr>
        <w:t>）贯彻国家《产业结构调整指导目录</w:t>
      </w:r>
      <w:r>
        <w:rPr>
          <w:rFonts w:ascii="宋体" w:hAnsi="宋体" w:cs="宋体" w:hint="eastAsia"/>
          <w:sz w:val="24"/>
          <w:lang/>
        </w:rPr>
        <w:t>(2011</w:t>
      </w:r>
      <w:r>
        <w:rPr>
          <w:rFonts w:ascii="宋体" w:hAnsi="宋体" w:cs="宋体" w:hint="eastAsia"/>
          <w:sz w:val="24"/>
          <w:lang/>
        </w:rPr>
        <w:t>年本</w:t>
      </w:r>
      <w:r>
        <w:rPr>
          <w:rFonts w:ascii="宋体" w:hAnsi="宋体" w:cs="宋体" w:hint="eastAsia"/>
          <w:sz w:val="24"/>
          <w:lang/>
        </w:rPr>
        <w:t>)</w:t>
      </w:r>
      <w:r>
        <w:rPr>
          <w:rFonts w:ascii="宋体" w:hAnsi="宋体" w:cs="宋体" w:hint="eastAsia"/>
          <w:sz w:val="24"/>
          <w:lang/>
        </w:rPr>
        <w:t>》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5</w:t>
      </w:r>
      <w:r>
        <w:rPr>
          <w:rFonts w:ascii="宋体" w:hAnsi="宋体" w:cs="宋体" w:hint="eastAsia"/>
          <w:sz w:val="24"/>
          <w:lang/>
        </w:rPr>
        <w:t>、贯彻国家</w:t>
      </w:r>
      <w:r>
        <w:rPr>
          <w:rFonts w:ascii="宋体" w:hAnsi="宋体" w:cs="宋体" w:hint="eastAsia"/>
          <w:sz w:val="24"/>
          <w:lang/>
        </w:rPr>
        <w:t>GB/T23331-2012</w:t>
      </w:r>
      <w:r>
        <w:rPr>
          <w:rFonts w:ascii="宋体" w:hAnsi="宋体" w:cs="宋体" w:hint="eastAsia"/>
          <w:sz w:val="24"/>
          <w:lang/>
        </w:rPr>
        <w:t>《能源管理体系要求》（案例）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6</w:t>
      </w:r>
      <w:r>
        <w:rPr>
          <w:rFonts w:ascii="宋体" w:hAnsi="宋体" w:cs="宋体" w:hint="eastAsia"/>
          <w:sz w:val="24"/>
          <w:lang/>
        </w:rPr>
        <w:t>、节能量计算</w:t>
      </w:r>
    </w:p>
    <w:p w:rsidR="002A1CFF" w:rsidRDefault="006D46C0" w:rsidP="002E4E1A">
      <w:pPr>
        <w:spacing w:line="440" w:lineRule="atLeast"/>
        <w:ind w:firstLineChars="304" w:firstLine="7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）企业综合能耗，产能能耗的计算方法；</w:t>
      </w:r>
    </w:p>
    <w:p w:rsidR="002A1CFF" w:rsidRDefault="006D46C0" w:rsidP="002E4E1A">
      <w:pPr>
        <w:spacing w:line="440" w:lineRule="atLeast"/>
        <w:ind w:firstLineChars="304" w:firstLine="7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）产品能耗的计算方法；</w:t>
      </w:r>
    </w:p>
    <w:p w:rsidR="002A1CFF" w:rsidRDefault="006D46C0" w:rsidP="002E4E1A">
      <w:pPr>
        <w:spacing w:line="440" w:lineRule="atLeast"/>
        <w:ind w:firstLineChars="304" w:firstLine="7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）企业节能量的计算方法。</w:t>
      </w:r>
    </w:p>
    <w:p w:rsidR="002A1CFF" w:rsidRDefault="006D46C0">
      <w:pPr>
        <w:spacing w:line="440" w:lineRule="atLeas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（二）节能减排新机制新思路新方法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、合同能源管理</w:t>
      </w:r>
    </w:p>
    <w:p w:rsidR="002A1CFF" w:rsidRDefault="006D46C0" w:rsidP="002E4E1A">
      <w:pPr>
        <w:tabs>
          <w:tab w:val="left" w:pos="851"/>
          <w:tab w:val="left" w:pos="993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）合同能源管理机制及模式</w:t>
      </w:r>
    </w:p>
    <w:p w:rsidR="002A1CFF" w:rsidRDefault="006D46C0" w:rsidP="002E4E1A">
      <w:pPr>
        <w:tabs>
          <w:tab w:val="left" w:pos="851"/>
          <w:tab w:val="left" w:pos="993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）合同能源管理项目（案例）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、节能减排与循环经济</w:t>
      </w:r>
    </w:p>
    <w:p w:rsidR="002A1CFF" w:rsidRDefault="006D46C0" w:rsidP="002E4E1A">
      <w:pPr>
        <w:tabs>
          <w:tab w:val="left" w:pos="851"/>
          <w:tab w:val="left" w:pos="993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lastRenderedPageBreak/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）开展循环经济主要意义</w:t>
      </w:r>
    </w:p>
    <w:p w:rsidR="002A1CFF" w:rsidRDefault="006D46C0" w:rsidP="002E4E1A">
      <w:pPr>
        <w:tabs>
          <w:tab w:val="left" w:pos="851"/>
          <w:tab w:val="left" w:pos="993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）循环经济应用（案例）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、清洁生产</w:t>
      </w:r>
    </w:p>
    <w:p w:rsidR="002A1CFF" w:rsidRDefault="006D46C0" w:rsidP="002E4E1A">
      <w:pPr>
        <w:tabs>
          <w:tab w:val="left" w:pos="851"/>
          <w:tab w:val="left" w:pos="993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）开展清洁生产的重要意义</w:t>
      </w:r>
    </w:p>
    <w:p w:rsidR="002A1CFF" w:rsidRDefault="006D46C0" w:rsidP="002E4E1A">
      <w:pPr>
        <w:tabs>
          <w:tab w:val="left" w:pos="851"/>
          <w:tab w:val="left" w:pos="993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）清洁生产报告（案例）</w:t>
      </w:r>
    </w:p>
    <w:p w:rsidR="002A1CFF" w:rsidRDefault="006D46C0" w:rsidP="002E4E1A">
      <w:pPr>
        <w:tabs>
          <w:tab w:val="left" w:pos="993"/>
        </w:tabs>
        <w:spacing w:line="440" w:lineRule="atLeast"/>
        <w:ind w:left="851" w:firstLineChars="99" w:firstLine="2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）清洁生产主要内容</w:t>
      </w:r>
    </w:p>
    <w:p w:rsidR="002A1CFF" w:rsidRDefault="006D46C0" w:rsidP="002E4E1A">
      <w:pPr>
        <w:tabs>
          <w:tab w:val="left" w:pos="993"/>
        </w:tabs>
        <w:spacing w:line="440" w:lineRule="atLeast"/>
        <w:ind w:left="851" w:firstLineChars="99" w:firstLine="2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）加快结构调整，推进清洁生产</w:t>
      </w:r>
    </w:p>
    <w:p w:rsidR="002A1CFF" w:rsidRDefault="006D46C0" w:rsidP="002E4E1A">
      <w:pPr>
        <w:tabs>
          <w:tab w:val="left" w:pos="993"/>
        </w:tabs>
        <w:spacing w:line="440" w:lineRule="atLeast"/>
        <w:ind w:left="851" w:firstLineChars="99" w:firstLine="2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）清洁生产审核</w:t>
      </w:r>
    </w:p>
    <w:p w:rsidR="002A1CFF" w:rsidRDefault="006D46C0">
      <w:pPr>
        <w:spacing w:line="440" w:lineRule="atLeas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（三）节能减排监督管理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、能源审计及节能技改项目申报</w:t>
      </w:r>
    </w:p>
    <w:p w:rsidR="002A1CFF" w:rsidRDefault="006D46C0" w:rsidP="002E4E1A">
      <w:pPr>
        <w:tabs>
          <w:tab w:val="left" w:pos="851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）能源审计工作程序</w:t>
      </w:r>
    </w:p>
    <w:p w:rsidR="002A1CFF" w:rsidRDefault="006D46C0" w:rsidP="002E4E1A">
      <w:pPr>
        <w:tabs>
          <w:tab w:val="left" w:pos="851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）能源审计报告（案例）</w:t>
      </w:r>
    </w:p>
    <w:p w:rsidR="002A1CFF" w:rsidRDefault="006D46C0" w:rsidP="002E4E1A">
      <w:pPr>
        <w:tabs>
          <w:tab w:val="left" w:pos="851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）节能技改项目申报（案例）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、节能减排监察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、节能评估</w:t>
      </w:r>
    </w:p>
    <w:p w:rsidR="002A1CFF" w:rsidRDefault="006D46C0" w:rsidP="002E4E1A">
      <w:pPr>
        <w:tabs>
          <w:tab w:val="left" w:pos="851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）节能评估审查程序</w:t>
      </w:r>
    </w:p>
    <w:p w:rsidR="002A1CFF" w:rsidRDefault="006D46C0" w:rsidP="002E4E1A">
      <w:pPr>
        <w:tabs>
          <w:tab w:val="left" w:pos="851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）节能评估的编制</w:t>
      </w:r>
    </w:p>
    <w:p w:rsidR="002A1CFF" w:rsidRDefault="006D46C0" w:rsidP="002E4E1A">
      <w:pPr>
        <w:tabs>
          <w:tab w:val="left" w:pos="851"/>
        </w:tabs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）节能评估报告（案例）</w:t>
      </w:r>
    </w:p>
    <w:p w:rsidR="002A1CFF" w:rsidRDefault="006D46C0">
      <w:pPr>
        <w:spacing w:line="440" w:lineRule="atLeas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（四）典型节能技术简介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、工业锅炉及炉窑节能减排</w:t>
      </w:r>
    </w:p>
    <w:p w:rsidR="002A1CFF" w:rsidRDefault="006D46C0">
      <w:pPr>
        <w:tabs>
          <w:tab w:val="left" w:pos="851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）做好工业锅炉能耗指标考核</w:t>
      </w:r>
    </w:p>
    <w:p w:rsidR="002A1CFF" w:rsidRDefault="006D46C0">
      <w:pPr>
        <w:tabs>
          <w:tab w:val="left" w:pos="851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）工业锅炉的水处理</w:t>
      </w:r>
    </w:p>
    <w:p w:rsidR="002A1CFF" w:rsidRDefault="006D46C0">
      <w:pPr>
        <w:tabs>
          <w:tab w:val="left" w:pos="851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）工业炉窑节能减排技术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、热能回收和余热利用技术</w:t>
      </w:r>
    </w:p>
    <w:p w:rsidR="002A1CFF" w:rsidRDefault="006D46C0">
      <w:pPr>
        <w:tabs>
          <w:tab w:val="left" w:pos="426"/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）余热锅炉应用技术</w:t>
      </w:r>
    </w:p>
    <w:p w:rsidR="002A1CFF" w:rsidRDefault="006D46C0">
      <w:pPr>
        <w:tabs>
          <w:tab w:val="left" w:pos="851"/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）凝结水回收技术（案例）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、热电冷联供技术及节电技术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4</w:t>
      </w:r>
      <w:r>
        <w:rPr>
          <w:rFonts w:ascii="宋体" w:hAnsi="宋体" w:cs="宋体" w:hint="eastAsia"/>
          <w:sz w:val="24"/>
          <w:lang/>
        </w:rPr>
        <w:t>、保温技术</w:t>
      </w:r>
    </w:p>
    <w:p w:rsidR="002A1CFF" w:rsidRDefault="006D46C0">
      <w:pPr>
        <w:tabs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）常用保温材料及应用</w:t>
      </w:r>
    </w:p>
    <w:p w:rsidR="002A1CFF" w:rsidRDefault="006D46C0">
      <w:pPr>
        <w:tabs>
          <w:tab w:val="left" w:pos="981"/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）工业管道保温技术与管理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5</w:t>
      </w:r>
      <w:r>
        <w:rPr>
          <w:rFonts w:ascii="宋体" w:hAnsi="宋体" w:cs="宋体" w:hint="eastAsia"/>
          <w:sz w:val="24"/>
          <w:lang/>
        </w:rPr>
        <w:t>、绿色照明</w:t>
      </w:r>
    </w:p>
    <w:p w:rsidR="002A1CFF" w:rsidRDefault="006D46C0">
      <w:pPr>
        <w:tabs>
          <w:tab w:val="left" w:pos="567"/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lastRenderedPageBreak/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）照明合理化</w:t>
      </w:r>
    </w:p>
    <w:p w:rsidR="002A1CFF" w:rsidRDefault="006D46C0">
      <w:pPr>
        <w:tabs>
          <w:tab w:val="left" w:pos="567"/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）绿色照明具体要求（案例）</w:t>
      </w:r>
    </w:p>
    <w:p w:rsidR="002A1CFF" w:rsidRDefault="006D46C0">
      <w:pPr>
        <w:tabs>
          <w:tab w:val="left" w:pos="567"/>
          <w:tab w:val="left" w:pos="993"/>
        </w:tabs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3</w:t>
      </w:r>
      <w:r>
        <w:rPr>
          <w:rFonts w:ascii="宋体" w:hAnsi="宋体" w:cs="宋体" w:hint="eastAsia"/>
          <w:sz w:val="24"/>
          <w:lang/>
        </w:rPr>
        <w:t>）新光源革命——</w:t>
      </w:r>
      <w:r>
        <w:rPr>
          <w:rFonts w:ascii="宋体" w:hAnsi="宋体" w:cs="宋体" w:hint="eastAsia"/>
          <w:sz w:val="24"/>
          <w:lang/>
        </w:rPr>
        <w:t>LED</w:t>
      </w:r>
      <w:r>
        <w:rPr>
          <w:rFonts w:ascii="宋体" w:hAnsi="宋体" w:cs="宋体" w:hint="eastAsia"/>
          <w:sz w:val="24"/>
          <w:lang/>
        </w:rPr>
        <w:t>光源的应用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6</w:t>
      </w:r>
      <w:r>
        <w:rPr>
          <w:rFonts w:ascii="宋体" w:hAnsi="宋体" w:cs="宋体" w:hint="eastAsia"/>
          <w:sz w:val="24"/>
          <w:lang/>
        </w:rPr>
        <w:t>、润滑油添加剂应用</w:t>
      </w:r>
    </w:p>
    <w:p w:rsidR="002A1CFF" w:rsidRDefault="006D46C0">
      <w:pPr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）我国油品更新换代及高性能油带来高效益</w:t>
      </w:r>
    </w:p>
    <w:p w:rsidR="002A1CFF" w:rsidRDefault="006D46C0">
      <w:pPr>
        <w:spacing w:line="440" w:lineRule="atLeast"/>
        <w:ind w:left="426" w:firstLineChars="101" w:firstLine="24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）润滑油添加剂应用（案例）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7</w:t>
      </w:r>
      <w:r>
        <w:rPr>
          <w:rFonts w:ascii="宋体" w:hAnsi="宋体" w:cs="宋体" w:hint="eastAsia"/>
          <w:sz w:val="24"/>
          <w:lang/>
        </w:rPr>
        <w:t>、空调节能技术</w:t>
      </w:r>
    </w:p>
    <w:p w:rsidR="002A1CFF" w:rsidRDefault="006D46C0">
      <w:pPr>
        <w:tabs>
          <w:tab w:val="left" w:pos="851"/>
        </w:tabs>
        <w:spacing w:line="440" w:lineRule="atLeast"/>
        <w:ind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8</w:t>
      </w:r>
      <w:r>
        <w:rPr>
          <w:rFonts w:ascii="宋体" w:hAnsi="宋体" w:cs="宋体" w:hint="eastAsia"/>
          <w:sz w:val="24"/>
          <w:lang/>
        </w:rPr>
        <w:t>、节水技术</w:t>
      </w:r>
    </w:p>
    <w:p w:rsidR="002A1CFF" w:rsidRDefault="006D46C0" w:rsidP="002E4E1A">
      <w:pPr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1</w:t>
      </w:r>
      <w:r>
        <w:rPr>
          <w:rFonts w:ascii="宋体" w:hAnsi="宋体" w:cs="宋体" w:hint="eastAsia"/>
          <w:sz w:val="24"/>
          <w:lang/>
        </w:rPr>
        <w:t>）水的净化</w:t>
      </w:r>
    </w:p>
    <w:p w:rsidR="002A1CFF" w:rsidRDefault="006D46C0" w:rsidP="002E4E1A">
      <w:pPr>
        <w:spacing w:line="440" w:lineRule="atLeast"/>
        <w:ind w:left="420" w:firstLineChars="104" w:firstLine="25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sz w:val="24"/>
          <w:lang/>
        </w:rPr>
        <w:t>2</w:t>
      </w:r>
      <w:r>
        <w:rPr>
          <w:rFonts w:ascii="宋体" w:hAnsi="宋体" w:cs="宋体" w:hint="eastAsia"/>
          <w:sz w:val="24"/>
          <w:lang/>
        </w:rPr>
        <w:t>）节水技术应用</w:t>
      </w:r>
    </w:p>
    <w:p w:rsidR="002A1CFF" w:rsidRDefault="006D46C0">
      <w:pPr>
        <w:spacing w:line="440" w:lineRule="atLeas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（五）主要污染物排放控制技术</w:t>
      </w:r>
    </w:p>
    <w:p w:rsidR="002A1CFF" w:rsidRDefault="006D46C0">
      <w:pPr>
        <w:tabs>
          <w:tab w:val="left" w:pos="420"/>
        </w:tabs>
        <w:spacing w:line="440" w:lineRule="atLeas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ab/>
        <w:t>1</w:t>
      </w:r>
      <w:r>
        <w:rPr>
          <w:rFonts w:ascii="宋体" w:hAnsi="宋体" w:cs="宋体" w:hint="eastAsia"/>
          <w:sz w:val="24"/>
          <w:lang/>
        </w:rPr>
        <w:t>、烟气脱硫脱硝技术（工业锅炉、窑炉）（案例）</w:t>
      </w:r>
    </w:p>
    <w:p w:rsidR="002A1CFF" w:rsidRDefault="006D46C0">
      <w:pPr>
        <w:spacing w:line="440" w:lineRule="atLeas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ab/>
        <w:t>2</w:t>
      </w:r>
      <w:r>
        <w:rPr>
          <w:rFonts w:ascii="宋体" w:hAnsi="宋体" w:cs="宋体" w:hint="eastAsia"/>
          <w:sz w:val="24"/>
          <w:lang/>
        </w:rPr>
        <w:t>、化学需氧量控制技术</w:t>
      </w:r>
    </w:p>
    <w:p w:rsidR="002A1CFF" w:rsidRDefault="006D46C0">
      <w:pPr>
        <w:spacing w:line="440" w:lineRule="atLeas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ab/>
        <w:t>3</w:t>
      </w:r>
      <w:r>
        <w:rPr>
          <w:rFonts w:ascii="宋体" w:hAnsi="宋体" w:cs="宋体" w:hint="eastAsia"/>
          <w:sz w:val="24"/>
          <w:lang/>
        </w:rPr>
        <w:t>、氮氧化物排放控制技术</w:t>
      </w:r>
    </w:p>
    <w:p w:rsidR="002A1CFF" w:rsidRDefault="006D46C0">
      <w:pPr>
        <w:spacing w:line="440" w:lineRule="atLeas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ab/>
        <w:t>4</w:t>
      </w:r>
      <w:r>
        <w:rPr>
          <w:rFonts w:ascii="宋体" w:hAnsi="宋体" w:cs="宋体" w:hint="eastAsia"/>
          <w:sz w:val="24"/>
          <w:lang/>
        </w:rPr>
        <w:t>、氨氮排放控制技术</w:t>
      </w:r>
    </w:p>
    <w:p w:rsidR="002A1CFF" w:rsidRDefault="006D46C0">
      <w:pPr>
        <w:spacing w:line="440" w:lineRule="atLeas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5</w:t>
      </w:r>
      <w:r>
        <w:rPr>
          <w:rFonts w:ascii="宋体" w:hAnsi="宋体" w:cs="宋体" w:hint="eastAsia"/>
          <w:sz w:val="24"/>
          <w:lang/>
        </w:rPr>
        <w:t>、汞、铬、铅污染削减控制技术</w:t>
      </w:r>
    </w:p>
    <w:p w:rsidR="002A1CFF" w:rsidRDefault="006D46C0">
      <w:pPr>
        <w:spacing w:line="440" w:lineRule="atLeas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6</w:t>
      </w:r>
      <w:r>
        <w:rPr>
          <w:rFonts w:ascii="宋体" w:hAnsi="宋体" w:cs="宋体" w:hint="eastAsia"/>
          <w:sz w:val="24"/>
          <w:lang/>
        </w:rPr>
        <w:t>、持久性有机污染物减排控制技术</w:t>
      </w:r>
    </w:p>
    <w:p w:rsidR="002A1CFF" w:rsidRDefault="006D46C0">
      <w:pPr>
        <w:spacing w:line="440" w:lineRule="atLeas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7</w:t>
      </w:r>
      <w:r>
        <w:rPr>
          <w:rFonts w:ascii="宋体" w:hAnsi="宋体" w:cs="宋体" w:hint="eastAsia"/>
          <w:sz w:val="24"/>
          <w:lang/>
        </w:rPr>
        <w:t>、机动车尾气及减排控制技术</w:t>
      </w:r>
    </w:p>
    <w:p w:rsidR="002A1CFF" w:rsidRDefault="006D46C0">
      <w:pPr>
        <w:spacing w:line="440" w:lineRule="atLeas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8</w:t>
      </w:r>
      <w:r>
        <w:rPr>
          <w:rFonts w:ascii="宋体" w:hAnsi="宋体" w:cs="宋体" w:hint="eastAsia"/>
          <w:sz w:val="24"/>
          <w:lang/>
        </w:rPr>
        <w:t>、城市环境空气质量控制技术</w:t>
      </w:r>
    </w:p>
    <w:p w:rsidR="002A1CFF" w:rsidRDefault="006D46C0">
      <w:pPr>
        <w:widowControl/>
        <w:spacing w:line="440" w:lineRule="atLeas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lang/>
        </w:rPr>
        <w:t>四</w:t>
      </w:r>
      <w:r>
        <w:rPr>
          <w:rFonts w:ascii="宋体" w:hAnsi="宋体" w:cs="宋体" w:hint="eastAsia"/>
          <w:b/>
          <w:kern w:val="0"/>
          <w:sz w:val="24"/>
          <w:lang/>
        </w:rPr>
        <w:t>、培训对象</w:t>
      </w:r>
    </w:p>
    <w:p w:rsidR="002A1CFF" w:rsidRDefault="006D46C0">
      <w:pPr>
        <w:spacing w:line="440" w:lineRule="atLeast"/>
        <w:ind w:firstLineChars="200"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/>
          <w:sz w:val="24"/>
          <w:shd w:val="clear" w:color="auto" w:fill="FFFFFF"/>
        </w:rPr>
        <w:t>各</w:t>
      </w:r>
      <w:hyperlink r:id="rId8" w:tgtFrame="_blank" w:history="1">
        <w:r>
          <w:rPr>
            <w:rStyle w:val="a7"/>
            <w:rFonts w:ascii="宋体" w:hAnsi="宋体"/>
            <w:color w:val="auto"/>
            <w:sz w:val="24"/>
            <w:u w:val="none"/>
            <w:shd w:val="clear" w:color="auto" w:fill="FFFFFF"/>
          </w:rPr>
          <w:t>节能环保</w:t>
        </w:r>
      </w:hyperlink>
      <w:r>
        <w:rPr>
          <w:rFonts w:ascii="宋体" w:hAnsi="宋体"/>
          <w:sz w:val="24"/>
          <w:shd w:val="clear" w:color="auto" w:fill="FFFFFF"/>
        </w:rPr>
        <w:t>部门、节能环保企业、</w:t>
      </w:r>
      <w:hyperlink r:id="rId9" w:tgtFrame="_blank" w:history="1">
        <w:r>
          <w:rPr>
            <w:rStyle w:val="a7"/>
            <w:rFonts w:ascii="宋体" w:hAnsi="宋体"/>
            <w:color w:val="auto"/>
            <w:sz w:val="24"/>
            <w:u w:val="none"/>
            <w:shd w:val="clear" w:color="auto" w:fill="FFFFFF"/>
          </w:rPr>
          <w:t>节能服务公司</w:t>
        </w:r>
      </w:hyperlink>
      <w:r>
        <w:rPr>
          <w:rFonts w:ascii="宋体" w:hAnsi="宋体"/>
          <w:sz w:val="24"/>
          <w:shd w:val="clear" w:color="auto" w:fill="FFFFFF"/>
        </w:rPr>
        <w:t>、重点耗能企业、高新技术企业等相关管理人员、专业技术人员及业务骨干；科研机构专业研究人员及投融资决策人员等</w:t>
      </w:r>
      <w:r>
        <w:rPr>
          <w:rFonts w:ascii="宋体" w:hAnsi="宋体" w:hint="eastAsia"/>
          <w:sz w:val="24"/>
          <w:shd w:val="clear" w:color="auto" w:fill="FFFFFF"/>
        </w:rPr>
        <w:t>；</w:t>
      </w:r>
      <w:r>
        <w:rPr>
          <w:rFonts w:ascii="宋体" w:hAnsi="宋体" w:cs="宋体" w:hint="eastAsia"/>
          <w:kern w:val="0"/>
          <w:sz w:val="24"/>
          <w:lang/>
        </w:rPr>
        <w:t>各职业院校主管机电类校长、系主任、教研室主任、专业带头人、实训中心主任及骨干教师、校企合作主管部门领导及成员等。</w:t>
      </w:r>
      <w:r>
        <w:rPr>
          <w:rFonts w:ascii="宋体" w:hAnsi="宋体" w:cs="宋体" w:hint="eastAsia"/>
          <w:kern w:val="0"/>
          <w:sz w:val="24"/>
          <w:lang/>
        </w:rPr>
        <w:t xml:space="preserve"> </w:t>
      </w:r>
    </w:p>
    <w:p w:rsidR="002A1CFF" w:rsidRDefault="006D46C0">
      <w:pPr>
        <w:adjustRightInd w:val="0"/>
        <w:snapToGrid w:val="0"/>
        <w:spacing w:line="440" w:lineRule="atLeas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lang/>
        </w:rPr>
        <w:t>五</w:t>
      </w:r>
      <w:r>
        <w:rPr>
          <w:rFonts w:ascii="宋体" w:hAnsi="宋体" w:cs="宋体" w:hint="eastAsia"/>
          <w:b/>
          <w:kern w:val="0"/>
          <w:sz w:val="24"/>
          <w:lang/>
        </w:rPr>
        <w:t>、费用</w:t>
      </w:r>
    </w:p>
    <w:p w:rsidR="002A1CFF" w:rsidRDefault="006D46C0">
      <w:pPr>
        <w:widowControl/>
        <w:adjustRightInd w:val="0"/>
        <w:snapToGrid w:val="0"/>
        <w:spacing w:line="440" w:lineRule="atLeast"/>
        <w:ind w:firstLineChars="225" w:firstLine="5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lang/>
        </w:rPr>
        <w:t>1.</w:t>
      </w:r>
      <w:r>
        <w:rPr>
          <w:rFonts w:ascii="宋体" w:hAnsi="宋体" w:cs="宋体" w:hint="eastAsia"/>
          <w:kern w:val="0"/>
          <w:sz w:val="24"/>
          <w:lang/>
        </w:rPr>
        <w:t>培训费</w:t>
      </w:r>
      <w:r>
        <w:rPr>
          <w:rFonts w:ascii="宋体" w:hAnsi="宋体" w:cs="宋体" w:hint="eastAsia"/>
          <w:kern w:val="0"/>
          <w:sz w:val="24"/>
          <w:lang/>
        </w:rPr>
        <w:t>3250</w:t>
      </w:r>
      <w:r>
        <w:rPr>
          <w:rFonts w:ascii="宋体" w:hAnsi="宋体" w:cs="宋体" w:hint="eastAsia"/>
          <w:kern w:val="0"/>
          <w:sz w:val="24"/>
          <w:lang/>
        </w:rPr>
        <w:t>元</w:t>
      </w:r>
      <w:r>
        <w:rPr>
          <w:rFonts w:ascii="宋体" w:hAnsi="宋体" w:cs="宋体" w:hint="eastAsia"/>
          <w:kern w:val="0"/>
          <w:sz w:val="24"/>
          <w:lang/>
        </w:rPr>
        <w:t>/</w:t>
      </w:r>
      <w:r>
        <w:rPr>
          <w:rFonts w:ascii="宋体" w:hAnsi="宋体" w:cs="宋体" w:hint="eastAsia"/>
          <w:kern w:val="0"/>
          <w:sz w:val="24"/>
          <w:lang/>
        </w:rPr>
        <w:t>人</w:t>
      </w:r>
      <w:r>
        <w:rPr>
          <w:rFonts w:ascii="宋体" w:hAnsi="宋体" w:cs="宋体" w:hint="eastAsia"/>
          <w:kern w:val="0"/>
          <w:sz w:val="24"/>
        </w:rPr>
        <w:t>（含授课、证书、场地、资料、午餐）</w:t>
      </w:r>
      <w:r>
        <w:rPr>
          <w:rFonts w:ascii="宋体" w:hAnsi="宋体" w:cs="宋体" w:hint="eastAsia"/>
          <w:kern w:val="0"/>
          <w:sz w:val="24"/>
          <w:lang/>
        </w:rPr>
        <w:t>；</w:t>
      </w:r>
    </w:p>
    <w:p w:rsidR="002A1CFF" w:rsidRDefault="006D46C0">
      <w:pPr>
        <w:widowControl/>
        <w:adjustRightInd w:val="0"/>
        <w:snapToGrid w:val="0"/>
        <w:spacing w:line="440" w:lineRule="atLeast"/>
        <w:ind w:firstLineChars="225" w:firstLine="5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lang/>
        </w:rPr>
        <w:t>2.</w:t>
      </w:r>
      <w:r>
        <w:rPr>
          <w:rFonts w:ascii="宋体" w:hAnsi="宋体" w:cs="宋体" w:hint="eastAsia"/>
          <w:kern w:val="0"/>
          <w:sz w:val="24"/>
        </w:rPr>
        <w:t>住宿统一安排，费用自理。</w:t>
      </w:r>
    </w:p>
    <w:p w:rsidR="002A1CFF" w:rsidRDefault="006D46C0">
      <w:pPr>
        <w:widowControl/>
        <w:adjustRightInd w:val="0"/>
        <w:snapToGrid w:val="0"/>
        <w:spacing w:line="44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cs="宋体" w:hint="eastAsia"/>
          <w:sz w:val="24"/>
          <w:lang/>
        </w:rPr>
        <w:t>六</w:t>
      </w:r>
      <w:r>
        <w:rPr>
          <w:rStyle w:val="a5"/>
          <w:rFonts w:ascii="宋体" w:hAnsi="宋体" w:cs="宋体" w:hint="eastAsia"/>
          <w:sz w:val="24"/>
          <w:lang/>
        </w:rPr>
        <w:t>、</w:t>
      </w:r>
      <w:r>
        <w:rPr>
          <w:rFonts w:ascii="宋体" w:hAnsi="宋体" w:cs="宋体" w:hint="eastAsia"/>
          <w:b/>
          <w:kern w:val="0"/>
          <w:sz w:val="24"/>
          <w:lang/>
        </w:rPr>
        <w:t>颁发证书</w:t>
      </w:r>
    </w:p>
    <w:p w:rsidR="002A1CFF" w:rsidRDefault="006D46C0">
      <w:pPr>
        <w:widowControl/>
        <w:adjustRightInd w:val="0"/>
        <w:snapToGrid w:val="0"/>
        <w:spacing w:line="440" w:lineRule="atLeas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经培训考评通过后颁发证书。请学员准备身份证复印件及学历证复印件各两份，二寸蓝底证件照两张，并请于报到时交至会务组。</w:t>
      </w:r>
    </w:p>
    <w:p w:rsidR="002A1CFF" w:rsidRDefault="006D46C0">
      <w:pPr>
        <w:pStyle w:val="a4"/>
        <w:spacing w:before="0" w:beforeAutospacing="0" w:after="0" w:afterAutospacing="0" w:line="440" w:lineRule="atLeast"/>
        <w:rPr>
          <w:rFonts w:hint="default"/>
          <w:b/>
        </w:rPr>
      </w:pPr>
      <w:r>
        <w:rPr>
          <w:rStyle w:val="a5"/>
          <w:rFonts w:cs="宋体"/>
        </w:rPr>
        <w:t>七</w:t>
      </w:r>
      <w:r>
        <w:rPr>
          <w:rStyle w:val="a5"/>
          <w:rFonts w:cs="宋体"/>
          <w:b w:val="0"/>
          <w:bCs/>
        </w:rPr>
        <w:t>、</w:t>
      </w:r>
      <w:r>
        <w:rPr>
          <w:rStyle w:val="a5"/>
          <w:rFonts w:cs="宋体"/>
        </w:rPr>
        <w:t>联系方式</w:t>
      </w:r>
      <w:r>
        <w:rPr>
          <w:rStyle w:val="a5"/>
          <w:rFonts w:cs="宋体"/>
        </w:rPr>
        <w:t xml:space="preserve">  </w:t>
      </w:r>
      <w:r w:rsidR="002E4E1A">
        <w:rPr>
          <w:rStyle w:val="a5"/>
          <w:rFonts w:cs="宋体"/>
        </w:rPr>
        <w:t>6S咨询服务中心</w:t>
      </w:r>
    </w:p>
    <w:p w:rsidR="002A1CFF" w:rsidRDefault="006D46C0">
      <w:pPr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联系电话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 w:hint="eastAsia"/>
          <w:sz w:val="24"/>
        </w:rPr>
        <w:t>4006</w:t>
      </w:r>
      <w:r>
        <w:rPr>
          <w:rFonts w:ascii="宋体" w:hAnsi="宋体" w:hint="eastAsia"/>
          <w:sz w:val="24"/>
        </w:rPr>
        <w:t>023060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手机：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8323382498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微信：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368023519</w:t>
      </w:r>
    </w:p>
    <w:p w:rsidR="002A1CFF" w:rsidRDefault="006D46C0">
      <w:pPr>
        <w:spacing w:line="440" w:lineRule="atLeas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电子邮箱：</w:t>
      </w:r>
      <w:r>
        <w:rPr>
          <w:rFonts w:ascii="宋体" w:hAnsi="宋体" w:hint="eastAsia"/>
          <w:sz w:val="24"/>
        </w:rPr>
        <w:t>xywlei@126.com</w:t>
      </w:r>
      <w:r>
        <w:rPr>
          <w:rFonts w:ascii="宋体" w:hAnsi="宋体" w:hint="eastAsia"/>
          <w:sz w:val="24"/>
        </w:rPr>
        <w:t xml:space="preserve">    QQ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1476510795</w:t>
      </w:r>
    </w:p>
    <w:p w:rsidR="002A1CFF" w:rsidRDefault="006D46C0">
      <w:pPr>
        <w:widowControl/>
        <w:spacing w:line="44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lang/>
        </w:rPr>
        <w:t>八</w:t>
      </w:r>
      <w:r>
        <w:rPr>
          <w:rFonts w:ascii="宋体" w:hAnsi="宋体" w:cs="宋体" w:hint="eastAsia"/>
          <w:b/>
          <w:kern w:val="0"/>
          <w:sz w:val="24"/>
          <w:lang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请将报名回执</w:t>
      </w:r>
      <w:r>
        <w:rPr>
          <w:rFonts w:ascii="宋体" w:hAnsi="宋体" w:cs="宋体" w:hint="eastAsia"/>
          <w:b/>
          <w:bCs/>
          <w:kern w:val="0"/>
          <w:sz w:val="24"/>
        </w:rPr>
        <w:t>发邮件到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4"/>
        </w:rPr>
        <w:t>培训部</w:t>
      </w:r>
      <w:r>
        <w:rPr>
          <w:rFonts w:ascii="宋体" w:hAnsi="宋体" w:cs="宋体"/>
          <w:b/>
          <w:bCs/>
          <w:kern w:val="0"/>
          <w:sz w:val="24"/>
        </w:rPr>
        <w:t>。将</w:t>
      </w:r>
      <w:r>
        <w:rPr>
          <w:rFonts w:ascii="宋体" w:hAnsi="宋体" w:cs="宋体" w:hint="eastAsia"/>
          <w:b/>
          <w:bCs/>
          <w:kern w:val="0"/>
          <w:sz w:val="24"/>
        </w:rPr>
        <w:t>根</w:t>
      </w:r>
      <w:r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2A1CFF" w:rsidRDefault="002A1CFF">
      <w:pPr>
        <w:widowControl/>
        <w:adjustRightInd w:val="0"/>
        <w:snapToGrid w:val="0"/>
        <w:spacing w:line="440" w:lineRule="atLeast"/>
        <w:ind w:firstLineChars="196" w:firstLine="470"/>
        <w:jc w:val="right"/>
        <w:rPr>
          <w:rFonts w:ascii="宋体" w:hAnsi="宋体" w:cs="宋体"/>
          <w:kern w:val="0"/>
          <w:sz w:val="24"/>
          <w:lang/>
        </w:rPr>
      </w:pPr>
    </w:p>
    <w:p w:rsidR="002A1CFF" w:rsidRDefault="006D46C0">
      <w:pPr>
        <w:spacing w:line="440" w:lineRule="atLeast"/>
        <w:ind w:firstLineChars="2300" w:firstLine="5520"/>
      </w:pPr>
      <w:r>
        <w:rPr>
          <w:rFonts w:ascii="宋体" w:hAnsi="宋体" w:cs="宋体" w:hint="eastAsia"/>
          <w:kern w:val="0"/>
          <w:sz w:val="24"/>
          <w:lang/>
        </w:rPr>
        <w:t>二○一</w:t>
      </w:r>
      <w:r>
        <w:rPr>
          <w:rFonts w:ascii="宋体" w:hAnsi="宋体" w:cs="宋体" w:hint="eastAsia"/>
          <w:kern w:val="0"/>
          <w:sz w:val="24"/>
          <w:lang/>
        </w:rPr>
        <w:t>七</w:t>
      </w:r>
      <w:r>
        <w:rPr>
          <w:rFonts w:ascii="宋体" w:hAnsi="宋体" w:cs="宋体" w:hint="eastAsia"/>
          <w:kern w:val="0"/>
          <w:sz w:val="24"/>
          <w:lang/>
        </w:rPr>
        <w:t>年</w:t>
      </w:r>
      <w:r>
        <w:rPr>
          <w:rFonts w:ascii="宋体" w:hAnsi="宋体" w:cs="宋体" w:hint="eastAsia"/>
          <w:kern w:val="0"/>
          <w:sz w:val="24"/>
          <w:lang/>
        </w:rPr>
        <w:t>九</w:t>
      </w:r>
      <w:r>
        <w:rPr>
          <w:rFonts w:ascii="宋体" w:hAnsi="宋体" w:cs="宋体" w:hint="eastAsia"/>
          <w:kern w:val="0"/>
          <w:sz w:val="24"/>
          <w:lang/>
        </w:rPr>
        <w:t>月</w:t>
      </w:r>
      <w:r>
        <w:rPr>
          <w:rFonts w:ascii="宋体" w:hAnsi="宋体" w:cs="宋体" w:hint="eastAsia"/>
          <w:kern w:val="0"/>
          <w:sz w:val="24"/>
          <w:lang/>
        </w:rPr>
        <w:t>二</w:t>
      </w:r>
      <w:r>
        <w:rPr>
          <w:rFonts w:ascii="宋体" w:hAnsi="宋体" w:cs="宋体" w:hint="eastAsia"/>
          <w:kern w:val="0"/>
          <w:sz w:val="24"/>
          <w:lang/>
        </w:rPr>
        <w:t>十日</w:t>
      </w:r>
    </w:p>
    <w:p w:rsidR="002A1CFF" w:rsidRDefault="002A1CFF">
      <w:pPr>
        <w:widowControl/>
        <w:spacing w:line="400" w:lineRule="exact"/>
        <w:rPr>
          <w:rFonts w:ascii="宋体" w:hAnsi="宋体" w:cs="宋体"/>
          <w:b/>
          <w:kern w:val="0"/>
          <w:sz w:val="24"/>
          <w:lang/>
        </w:rPr>
      </w:pPr>
    </w:p>
    <w:p w:rsidR="002A1CFF" w:rsidRDefault="006D46C0">
      <w:pPr>
        <w:widowControl/>
        <w:spacing w:line="340" w:lineRule="atLeas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  <w:lang/>
        </w:rPr>
        <w:t>附：节能减排技术与企业能源管理高级研修班报名回执表</w:t>
      </w:r>
    </w:p>
    <w:p w:rsidR="002A1CFF" w:rsidRDefault="006D46C0">
      <w:pPr>
        <w:spacing w:line="340" w:lineRule="atLeas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/>
        </w:rPr>
        <w:t>经研究我单位决定派以下同志参加本次培训</w:t>
      </w:r>
    </w:p>
    <w:tbl>
      <w:tblPr>
        <w:tblpPr w:leftFromText="180" w:rightFromText="180" w:vertAnchor="text" w:horzAnchor="margin" w:tblpY="82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71"/>
        <w:gridCol w:w="1098"/>
        <w:gridCol w:w="4032"/>
        <w:gridCol w:w="2044"/>
      </w:tblGrid>
      <w:tr w:rsidR="002A1CFF">
        <w:trPr>
          <w:trHeight w:val="567"/>
        </w:trPr>
        <w:tc>
          <w:tcPr>
            <w:tcW w:w="1080" w:type="dxa"/>
            <w:vAlign w:val="center"/>
          </w:tcPr>
          <w:p w:rsidR="002A1CFF" w:rsidRDefault="006D4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1" w:type="dxa"/>
            <w:vAlign w:val="center"/>
          </w:tcPr>
          <w:p w:rsidR="002A1CFF" w:rsidRDefault="006D4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8" w:type="dxa"/>
            <w:vAlign w:val="center"/>
          </w:tcPr>
          <w:p w:rsidR="002A1CFF" w:rsidRDefault="006D4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032" w:type="dxa"/>
            <w:vAlign w:val="center"/>
          </w:tcPr>
          <w:p w:rsidR="002A1CFF" w:rsidRDefault="006D4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单位及通讯地址</w:t>
            </w:r>
          </w:p>
        </w:tc>
        <w:tc>
          <w:tcPr>
            <w:tcW w:w="2044" w:type="dxa"/>
            <w:vAlign w:val="center"/>
          </w:tcPr>
          <w:p w:rsidR="002A1CFF" w:rsidRDefault="006D46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2A1CFF">
        <w:trPr>
          <w:trHeight w:val="567"/>
        </w:trPr>
        <w:tc>
          <w:tcPr>
            <w:tcW w:w="1080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</w:tcPr>
          <w:p w:rsidR="002A1CFF" w:rsidRDefault="002A1CFF">
            <w:pPr>
              <w:spacing w:line="400" w:lineRule="exact"/>
              <w:ind w:rightChars="-394" w:right="-827"/>
              <w:rPr>
                <w:rFonts w:ascii="宋体" w:hAnsi="宋体"/>
                <w:sz w:val="24"/>
              </w:rPr>
            </w:pPr>
          </w:p>
        </w:tc>
      </w:tr>
      <w:tr w:rsidR="002A1CFF">
        <w:trPr>
          <w:trHeight w:val="567"/>
        </w:trPr>
        <w:tc>
          <w:tcPr>
            <w:tcW w:w="1080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</w:tcPr>
          <w:p w:rsidR="002A1CFF" w:rsidRDefault="002A1CFF">
            <w:pPr>
              <w:spacing w:line="400" w:lineRule="exact"/>
              <w:ind w:rightChars="-394" w:right="-827"/>
              <w:rPr>
                <w:rFonts w:ascii="宋体" w:hAnsi="宋体"/>
                <w:sz w:val="24"/>
              </w:rPr>
            </w:pPr>
          </w:p>
        </w:tc>
      </w:tr>
      <w:tr w:rsidR="002A1CFF">
        <w:trPr>
          <w:trHeight w:val="567"/>
        </w:trPr>
        <w:tc>
          <w:tcPr>
            <w:tcW w:w="1080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A1CFF">
        <w:trPr>
          <w:trHeight w:val="567"/>
        </w:trPr>
        <w:tc>
          <w:tcPr>
            <w:tcW w:w="1080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A1CFF">
        <w:trPr>
          <w:trHeight w:val="567"/>
        </w:trPr>
        <w:tc>
          <w:tcPr>
            <w:tcW w:w="1080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</w:tcPr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A1CFF">
        <w:trPr>
          <w:cantSplit/>
          <w:trHeight w:val="851"/>
        </w:trPr>
        <w:tc>
          <w:tcPr>
            <w:tcW w:w="7281" w:type="dxa"/>
            <w:gridSpan w:val="4"/>
            <w:vAlign w:val="center"/>
          </w:tcPr>
          <w:p w:rsidR="002A1CFF" w:rsidRDefault="006D46C0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044" w:type="dxa"/>
            <w:vMerge w:val="restart"/>
            <w:vAlign w:val="center"/>
          </w:tcPr>
          <w:p w:rsidR="002A1CFF" w:rsidRDefault="006D46C0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</w:t>
            </w:r>
          </w:p>
        </w:tc>
      </w:tr>
      <w:tr w:rsidR="002A1CFF">
        <w:trPr>
          <w:cantSplit/>
          <w:trHeight w:val="2042"/>
        </w:trPr>
        <w:tc>
          <w:tcPr>
            <w:tcW w:w="7281" w:type="dxa"/>
            <w:gridSpan w:val="4"/>
          </w:tcPr>
          <w:p w:rsidR="002A1CFF" w:rsidRDefault="006D46C0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请连同回执表一起回传学员身份证及证件照片电子版各一份，照片质量清晰为宜。</w:t>
            </w:r>
          </w:p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1CFF" w:rsidRDefault="002A1CF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1CFF" w:rsidRDefault="006D46C0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</w:rPr>
              <w:t>（必填）</w:t>
            </w:r>
          </w:p>
          <w:p w:rsidR="002A1CFF" w:rsidRDefault="006D46C0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税号：（必填）</w:t>
            </w:r>
          </w:p>
          <w:p w:rsidR="002A1CFF" w:rsidRDefault="006D46C0">
            <w:pPr>
              <w:spacing w:line="400" w:lineRule="exact"/>
              <w:ind w:firstLineChars="100" w:firstLine="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2044" w:type="dxa"/>
            <w:vMerge/>
            <w:vAlign w:val="center"/>
          </w:tcPr>
          <w:p w:rsidR="002A1CFF" w:rsidRDefault="002A1CF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</w:tbl>
    <w:p w:rsidR="002A1CFF" w:rsidRDefault="006D46C0">
      <w:pPr>
        <w:spacing w:line="480" w:lineRule="exact"/>
        <w:ind w:firstLineChars="2850" w:firstLine="6840"/>
      </w:pPr>
      <w:r>
        <w:rPr>
          <w:rFonts w:ascii="宋体" w:hAnsi="宋体" w:cs="宋体" w:hint="eastAsia"/>
          <w:sz w:val="24"/>
          <w:lang/>
        </w:rPr>
        <w:t>（</w:t>
      </w:r>
      <w:r>
        <w:rPr>
          <w:rFonts w:ascii="宋体" w:hAnsi="宋体" w:cs="宋体" w:hint="eastAsia"/>
          <w:kern w:val="0"/>
          <w:sz w:val="24"/>
          <w:lang/>
        </w:rPr>
        <w:t>此表复制有效</w:t>
      </w:r>
      <w:r>
        <w:rPr>
          <w:rFonts w:ascii="宋体" w:hAnsi="宋体" w:cs="宋体" w:hint="eastAsia"/>
          <w:sz w:val="24"/>
          <w:lang/>
        </w:rPr>
        <w:t>）</w:t>
      </w:r>
    </w:p>
    <w:sectPr w:rsidR="002A1CFF" w:rsidSect="002A1CFF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C0" w:rsidRDefault="006D46C0" w:rsidP="002E4E1A">
      <w:r>
        <w:separator/>
      </w:r>
    </w:p>
  </w:endnote>
  <w:endnote w:type="continuationSeparator" w:id="1">
    <w:p w:rsidR="006D46C0" w:rsidRDefault="006D46C0" w:rsidP="002E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C0" w:rsidRDefault="006D46C0" w:rsidP="002E4E1A">
      <w:r>
        <w:separator/>
      </w:r>
    </w:p>
  </w:footnote>
  <w:footnote w:type="continuationSeparator" w:id="1">
    <w:p w:rsidR="006D46C0" w:rsidRDefault="006D46C0" w:rsidP="002E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E293"/>
    <w:multiLevelType w:val="singleLevel"/>
    <w:tmpl w:val="59EEE29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79"/>
    <w:rsid w:val="001F18FA"/>
    <w:rsid w:val="002A1CFF"/>
    <w:rsid w:val="002E4E1A"/>
    <w:rsid w:val="006D46C0"/>
    <w:rsid w:val="007F263A"/>
    <w:rsid w:val="00843627"/>
    <w:rsid w:val="008A2619"/>
    <w:rsid w:val="00BD5F79"/>
    <w:rsid w:val="05026796"/>
    <w:rsid w:val="0CD44B5D"/>
    <w:rsid w:val="185A297A"/>
    <w:rsid w:val="1A2415BF"/>
    <w:rsid w:val="3792728C"/>
    <w:rsid w:val="42C51FE1"/>
    <w:rsid w:val="468033A6"/>
    <w:rsid w:val="53DC1B78"/>
    <w:rsid w:val="5EA251A1"/>
    <w:rsid w:val="735C0798"/>
    <w:rsid w:val="7AD2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A1CFF"/>
    <w:rPr>
      <w:rFonts w:ascii="宋体" w:eastAsia="Times New Roman" w:hAnsi="Courier New" w:hint="eastAsia"/>
      <w:szCs w:val="21"/>
    </w:rPr>
  </w:style>
  <w:style w:type="paragraph" w:styleId="1">
    <w:name w:val="toc 1"/>
    <w:basedOn w:val="a"/>
    <w:next w:val="a"/>
    <w:rsid w:val="002A1CFF"/>
    <w:pPr>
      <w:tabs>
        <w:tab w:val="left" w:pos="1276"/>
        <w:tab w:val="right" w:leader="dot" w:pos="8296"/>
      </w:tabs>
      <w:spacing w:line="500" w:lineRule="exact"/>
      <w:ind w:firstLineChars="200" w:firstLine="480"/>
      <w:jc w:val="left"/>
    </w:pPr>
    <w:rPr>
      <w:rFonts w:ascii="Arial" w:hAnsi="Arial"/>
      <w:b/>
      <w:caps/>
      <w:sz w:val="24"/>
    </w:rPr>
  </w:style>
  <w:style w:type="paragraph" w:styleId="a4">
    <w:name w:val="Normal (Web)"/>
    <w:basedOn w:val="a"/>
    <w:rsid w:val="002A1CF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5">
    <w:name w:val="Strong"/>
    <w:basedOn w:val="a0"/>
    <w:qFormat/>
    <w:rsid w:val="002A1CFF"/>
    <w:rPr>
      <w:b/>
    </w:rPr>
  </w:style>
  <w:style w:type="character" w:styleId="a6">
    <w:name w:val="FollowedHyperlink"/>
    <w:basedOn w:val="a0"/>
    <w:rsid w:val="002A1CFF"/>
    <w:rPr>
      <w:color w:val="800080"/>
      <w:u w:val="single"/>
    </w:rPr>
  </w:style>
  <w:style w:type="character" w:styleId="a7">
    <w:name w:val="Hyperlink"/>
    <w:basedOn w:val="a0"/>
    <w:rsid w:val="002A1CFF"/>
    <w:rPr>
      <w:color w:val="0000FF"/>
      <w:u w:val="single"/>
    </w:rPr>
  </w:style>
  <w:style w:type="character" w:customStyle="1" w:styleId="Char">
    <w:name w:val="纯文本 Char"/>
    <w:basedOn w:val="a0"/>
    <w:link w:val="a3"/>
    <w:rsid w:val="002A1CFF"/>
    <w:rPr>
      <w:rFonts w:ascii="宋体" w:eastAsia="宋体" w:hAnsi="Courier New" w:cs="宋体" w:hint="eastAsia"/>
      <w:kern w:val="2"/>
      <w:sz w:val="21"/>
      <w:szCs w:val="21"/>
      <w:lang/>
    </w:rPr>
  </w:style>
  <w:style w:type="paragraph" w:styleId="a8">
    <w:name w:val="header"/>
    <w:basedOn w:val="a"/>
    <w:link w:val="Char0"/>
    <w:rsid w:val="002E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2E4E1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rsid w:val="002E4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2E4E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mp.bdimg.com/safecheck/index?url=rN3wPs8te/pL4AOY0zAwhz3wi8AXlR5gsMEbyYdIw62e189kmoSaIsNgBEVvnr2UFl+mWu4r/Uq3pfKJtUWCTh9ssyDK1SDlnhDg47fRGLxIC1WNLHU2MljwrjhG0RrIHboVjB7yidUZeYFT0ARGYMTs2vX52oNVnD+I7Xy33mkuGNkIKiGGe2EO2rYkd57DjHTFYDVNoqswPGbuJnYGNA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ump.bdimg.com/safecheck/index?url=rN3wPs8te/pL4AOY0zAwhz3wi8AXlR5gsMEbyYdIw62e189kmoSaIm2m/acsgvXzebY/H4Fi45Fh8dB/eLtVeLel8om1RYJOH2yzIMrVIOWeEODjt9EYvEgLVY0sdTYyWPCuOEbRGsgduhWMHvKJ1Rl5gVPQBEZgxOza9fnag1WcP4jtfLfeaS4Y2QgqIYZ7YQ7atiR3nsOMdMVgNU2iqzA8Zu4mdgY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dcterms:created xsi:type="dcterms:W3CDTF">2014-10-29T12:08:00Z</dcterms:created>
  <dcterms:modified xsi:type="dcterms:W3CDTF">2017-11-15T05:17:00Z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