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312A" w:rsidRDefault="00A52B9F">
      <w:pPr>
        <w:spacing w:line="600" w:lineRule="exact"/>
        <w:jc w:val="center"/>
        <w:rPr>
          <w:rFonts w:ascii="宋体" w:hAnsi="宋体"/>
          <w:b/>
          <w:bCs/>
          <w:sz w:val="36"/>
          <w:szCs w:val="36"/>
        </w:rPr>
      </w:pPr>
      <w:r>
        <w:rPr>
          <w:rFonts w:ascii="Courier New" w:hint="eastAsia"/>
          <w:b/>
          <w:color w:val="000000"/>
          <w:sz w:val="36"/>
          <w:szCs w:val="36"/>
        </w:rPr>
        <w:t>关于举办</w:t>
      </w:r>
      <w:r>
        <w:rPr>
          <w:rFonts w:ascii="宋体" w:hAnsi="宋体" w:hint="eastAsia"/>
          <w:b/>
          <w:bCs/>
          <w:sz w:val="36"/>
          <w:szCs w:val="36"/>
        </w:rPr>
        <w:t>设备点检预防性维修保养</w:t>
      </w:r>
    </w:p>
    <w:p w:rsidR="0063312A" w:rsidRDefault="00A52B9F">
      <w:pPr>
        <w:spacing w:line="500" w:lineRule="exact"/>
        <w:jc w:val="center"/>
        <w:rPr>
          <w:sz w:val="36"/>
          <w:szCs w:val="36"/>
        </w:rPr>
      </w:pPr>
      <w:r>
        <w:rPr>
          <w:rFonts w:ascii="宋体" w:hAnsi="宋体" w:hint="eastAsia"/>
          <w:b/>
          <w:bCs/>
          <w:sz w:val="36"/>
          <w:szCs w:val="36"/>
        </w:rPr>
        <w:t>与TPM管理实务</w:t>
      </w:r>
      <w:r>
        <w:rPr>
          <w:rFonts w:ascii="Courier New"/>
          <w:b/>
          <w:color w:val="000000"/>
          <w:sz w:val="36"/>
          <w:szCs w:val="36"/>
        </w:rPr>
        <w:t>培训班</w:t>
      </w:r>
      <w:r>
        <w:rPr>
          <w:rFonts w:ascii="Courier New" w:hint="eastAsia"/>
          <w:b/>
          <w:color w:val="000000"/>
          <w:sz w:val="36"/>
          <w:szCs w:val="36"/>
        </w:rPr>
        <w:t>的通知</w:t>
      </w:r>
    </w:p>
    <w:p w:rsidR="0063312A" w:rsidRDefault="00A52B9F">
      <w:pPr>
        <w:spacing w:line="380" w:lineRule="exact"/>
        <w:rPr>
          <w:rFonts w:ascii="宋体" w:hAnsi="宋体" w:cs="宋体"/>
          <w:b/>
          <w:sz w:val="24"/>
        </w:rPr>
      </w:pPr>
      <w:r>
        <w:rPr>
          <w:rFonts w:ascii="宋体" w:hAnsi="宋体" w:cs="宋体" w:hint="eastAsia"/>
          <w:b/>
          <w:sz w:val="24"/>
        </w:rPr>
        <w:t>各有关单位：</w:t>
      </w:r>
    </w:p>
    <w:p w:rsidR="0063312A" w:rsidRDefault="00A52B9F">
      <w:pPr>
        <w:spacing w:line="380" w:lineRule="exact"/>
        <w:ind w:firstLine="480"/>
        <w:rPr>
          <w:rFonts w:ascii="宋体" w:hAnsi="宋体" w:cs="宋体"/>
          <w:color w:val="000000"/>
          <w:sz w:val="24"/>
        </w:rPr>
      </w:pPr>
      <w:r>
        <w:rPr>
          <w:rFonts w:ascii="宋体" w:hAnsi="宋体" w:cs="宋体" w:hint="eastAsia"/>
          <w:bCs/>
          <w:sz w:val="24"/>
        </w:rPr>
        <w:t>现代企业中，随着市场经济体制的建立和现代化设备的广泛应用，设备管理已经成为关系到企业经济效益，关系到企业生存与发展的重要一环，在现代企业制度下，选择什么样的设备管理体系，已经成为了企业的一个重要决策问题，因此，现代企业必须构建完善的现代设备管理体系，并规范设备点检工作，实践证明，推进全员生产维修体系（TPM）和实行设备点检定修制正是企业实现现代化设备管理的一条成功之路。</w:t>
      </w:r>
      <w:r>
        <w:rPr>
          <w:rFonts w:ascii="宋体" w:hAnsi="宋体" w:cs="宋体" w:hint="eastAsia"/>
          <w:b/>
          <w:sz w:val="24"/>
        </w:rPr>
        <w:t>本次培训经考评通过后颁发证书。</w:t>
      </w:r>
    </w:p>
    <w:p w:rsidR="0063312A" w:rsidRDefault="00A52B9F">
      <w:pPr>
        <w:shd w:val="clear" w:color="auto" w:fill="FFFFFF"/>
        <w:spacing w:line="380" w:lineRule="exact"/>
        <w:rPr>
          <w:rFonts w:ascii="宋体" w:hAnsi="宋体" w:cs="宋体"/>
          <w:b/>
          <w:sz w:val="24"/>
        </w:rPr>
      </w:pPr>
      <w:r>
        <w:rPr>
          <w:rFonts w:ascii="宋体" w:hAnsi="宋体" w:cs="宋体" w:hint="eastAsia"/>
          <w:b/>
          <w:sz w:val="24"/>
        </w:rPr>
        <w:t xml:space="preserve">一、时间  </w:t>
      </w:r>
      <w:r>
        <w:rPr>
          <w:rStyle w:val="a3"/>
          <w:rFonts w:ascii="宋体" w:hAnsi="宋体" w:cs="宋体" w:hint="eastAsia"/>
          <w:bCs w:val="0"/>
          <w:color w:val="000000"/>
          <w:sz w:val="24"/>
        </w:rPr>
        <w:t>2017年7月25日－28日，24日全天报到。</w:t>
      </w:r>
    </w:p>
    <w:p w:rsidR="0063312A" w:rsidRDefault="00A52B9F">
      <w:pPr>
        <w:shd w:val="clear" w:color="auto" w:fill="FFFFFF"/>
        <w:spacing w:line="380" w:lineRule="exact"/>
        <w:rPr>
          <w:rFonts w:ascii="宋体" w:hAnsi="宋体" w:cs="宋体"/>
          <w:b/>
          <w:sz w:val="24"/>
        </w:rPr>
      </w:pPr>
      <w:r>
        <w:rPr>
          <w:rFonts w:ascii="宋体" w:hAnsi="宋体" w:cs="宋体" w:hint="eastAsia"/>
          <w:b/>
          <w:sz w:val="24"/>
        </w:rPr>
        <w:t xml:space="preserve">二、地点  </w:t>
      </w:r>
      <w:r>
        <w:rPr>
          <w:rFonts w:ascii="宋体" w:hAnsi="宋体" w:cs="宋体" w:hint="eastAsia"/>
          <w:b/>
          <w:bCs/>
          <w:color w:val="000000"/>
          <w:kern w:val="0"/>
          <w:sz w:val="24"/>
        </w:rPr>
        <w:t>宁夏·银川</w:t>
      </w:r>
    </w:p>
    <w:p w:rsidR="0063312A" w:rsidRDefault="00A52B9F">
      <w:pPr>
        <w:spacing w:line="380" w:lineRule="exact"/>
        <w:rPr>
          <w:rFonts w:ascii="宋体" w:hAnsi="宋体" w:cs="宋体"/>
          <w:sz w:val="24"/>
        </w:rPr>
      </w:pPr>
      <w:r>
        <w:rPr>
          <w:rFonts w:ascii="宋体" w:hAnsi="宋体" w:cs="宋体" w:hint="eastAsia"/>
          <w:b/>
          <w:sz w:val="24"/>
        </w:rPr>
        <w:t>三、培训内容</w:t>
      </w:r>
    </w:p>
    <w:p w:rsidR="0063312A" w:rsidRDefault="00A52B9F">
      <w:pPr>
        <w:spacing w:line="380" w:lineRule="exact"/>
        <w:ind w:rightChars="60" w:right="126"/>
        <w:rPr>
          <w:rFonts w:ascii="宋体" w:hAnsi="宋体" w:cs="宋体"/>
          <w:b/>
          <w:bCs/>
          <w:color w:val="0000FF"/>
          <w:sz w:val="24"/>
        </w:rPr>
      </w:pPr>
      <w:r>
        <w:rPr>
          <w:rFonts w:ascii="宋体" w:hAnsi="宋体" w:cs="宋体" w:hint="eastAsia"/>
          <w:b/>
          <w:bCs/>
          <w:color w:val="0000FF"/>
          <w:sz w:val="24"/>
        </w:rPr>
        <w:t>第一部分 《</w:t>
      </w:r>
      <w:r>
        <w:rPr>
          <w:rFonts w:ascii="宋体" w:hAnsi="宋体" w:cs="宋体" w:hint="eastAsia"/>
          <w:b/>
          <w:color w:val="0000FF"/>
          <w:sz w:val="24"/>
        </w:rPr>
        <w:t>现代设备管理与点检实务</w:t>
      </w:r>
      <w:r>
        <w:rPr>
          <w:rFonts w:ascii="宋体" w:hAnsi="宋体" w:cs="宋体" w:hint="eastAsia"/>
          <w:b/>
          <w:bCs/>
          <w:color w:val="0000FF"/>
          <w:sz w:val="24"/>
        </w:rPr>
        <w:t>》</w:t>
      </w:r>
    </w:p>
    <w:p w:rsidR="0063312A" w:rsidRDefault="00A52B9F">
      <w:pPr>
        <w:spacing w:line="380" w:lineRule="exact"/>
        <w:rPr>
          <w:rFonts w:ascii="宋体" w:hAnsi="宋体" w:cs="宋体"/>
          <w:b/>
          <w:bCs/>
          <w:sz w:val="24"/>
        </w:rPr>
      </w:pPr>
      <w:r>
        <w:rPr>
          <w:rFonts w:ascii="宋体" w:hAnsi="宋体" w:cs="宋体" w:hint="eastAsia"/>
          <w:b/>
          <w:bCs/>
          <w:sz w:val="24"/>
        </w:rPr>
        <w:t>（一）现代设备管理与TPM体系</w:t>
      </w:r>
    </w:p>
    <w:p w:rsidR="0063312A" w:rsidRDefault="00A52B9F" w:rsidP="00533437">
      <w:pPr>
        <w:spacing w:line="380" w:lineRule="exact"/>
        <w:ind w:firstLineChars="304" w:firstLine="730"/>
        <w:jc w:val="left"/>
        <w:rPr>
          <w:rFonts w:ascii="宋体" w:hAnsi="宋体" w:cs="宋体"/>
          <w:sz w:val="24"/>
        </w:rPr>
      </w:pPr>
      <w:r>
        <w:rPr>
          <w:rFonts w:ascii="宋体" w:hAnsi="宋体" w:cs="宋体" w:hint="eastAsia"/>
          <w:sz w:val="24"/>
        </w:rPr>
        <w:t>1.设备管理方式的变革</w:t>
      </w:r>
    </w:p>
    <w:p w:rsidR="0063312A" w:rsidRDefault="00A52B9F" w:rsidP="00533437">
      <w:pPr>
        <w:spacing w:line="380" w:lineRule="exact"/>
        <w:ind w:firstLineChars="304" w:firstLine="730"/>
        <w:jc w:val="left"/>
        <w:rPr>
          <w:rFonts w:ascii="宋体" w:hAnsi="宋体" w:cs="宋体"/>
          <w:sz w:val="24"/>
        </w:rPr>
      </w:pPr>
      <w:r>
        <w:rPr>
          <w:rFonts w:ascii="宋体" w:hAnsi="宋体" w:cs="宋体" w:hint="eastAsia"/>
          <w:sz w:val="24"/>
        </w:rPr>
        <w:t>2.现代化设备需要现代化的管理方式</w:t>
      </w:r>
    </w:p>
    <w:p w:rsidR="0063312A" w:rsidRDefault="00A52B9F" w:rsidP="00533437">
      <w:pPr>
        <w:spacing w:line="380" w:lineRule="exact"/>
        <w:ind w:firstLineChars="304" w:firstLine="730"/>
        <w:jc w:val="left"/>
        <w:rPr>
          <w:rFonts w:ascii="宋体" w:hAnsi="宋体" w:cs="宋体"/>
          <w:sz w:val="24"/>
        </w:rPr>
      </w:pPr>
      <w:r>
        <w:rPr>
          <w:rFonts w:ascii="宋体" w:hAnsi="宋体" w:cs="宋体" w:hint="eastAsia"/>
          <w:sz w:val="24"/>
        </w:rPr>
        <w:t>3.现代设备管理的基本指导思想</w:t>
      </w:r>
    </w:p>
    <w:p w:rsidR="0063312A" w:rsidRDefault="00A52B9F" w:rsidP="00533437">
      <w:pPr>
        <w:spacing w:line="380" w:lineRule="exact"/>
        <w:ind w:firstLineChars="304" w:firstLine="730"/>
        <w:jc w:val="left"/>
        <w:rPr>
          <w:rFonts w:ascii="宋体" w:hAnsi="宋体" w:cs="宋体"/>
          <w:sz w:val="24"/>
        </w:rPr>
      </w:pPr>
      <w:r>
        <w:rPr>
          <w:rFonts w:ascii="宋体" w:hAnsi="宋体" w:cs="宋体" w:hint="eastAsia"/>
          <w:sz w:val="24"/>
        </w:rPr>
        <w:t>4.对设备进行综合管理</w:t>
      </w:r>
    </w:p>
    <w:p w:rsidR="0063312A" w:rsidRDefault="00A52B9F" w:rsidP="00533437">
      <w:pPr>
        <w:spacing w:line="380" w:lineRule="exact"/>
        <w:ind w:firstLineChars="304" w:firstLine="730"/>
        <w:jc w:val="left"/>
        <w:rPr>
          <w:rFonts w:ascii="宋体" w:hAnsi="宋体" w:cs="宋体"/>
          <w:sz w:val="24"/>
        </w:rPr>
      </w:pPr>
      <w:r>
        <w:rPr>
          <w:rFonts w:ascii="宋体" w:hAnsi="宋体" w:cs="宋体" w:hint="eastAsia"/>
          <w:sz w:val="24"/>
        </w:rPr>
        <w:t>5.</w:t>
      </w:r>
      <w:r>
        <w:rPr>
          <w:rFonts w:ascii="宋体" w:hAnsi="宋体" w:cs="宋体" w:hint="eastAsia"/>
          <w:bCs/>
          <w:sz w:val="24"/>
        </w:rPr>
        <w:t>全寿命周期设备管理</w:t>
      </w:r>
      <w:r>
        <w:rPr>
          <w:rFonts w:ascii="宋体" w:hAnsi="宋体" w:cs="宋体" w:hint="eastAsia"/>
          <w:sz w:val="24"/>
        </w:rPr>
        <w:t xml:space="preserve"> </w:t>
      </w:r>
    </w:p>
    <w:p w:rsidR="0063312A" w:rsidRDefault="00A52B9F" w:rsidP="00533437">
      <w:pPr>
        <w:spacing w:line="380" w:lineRule="exact"/>
        <w:ind w:firstLineChars="304" w:firstLine="730"/>
        <w:jc w:val="left"/>
        <w:rPr>
          <w:rFonts w:ascii="宋体" w:hAnsi="宋体" w:cs="宋体"/>
          <w:sz w:val="24"/>
        </w:rPr>
      </w:pPr>
      <w:r>
        <w:rPr>
          <w:rFonts w:ascii="宋体" w:hAnsi="宋体" w:cs="宋体" w:hint="eastAsia"/>
          <w:sz w:val="24"/>
        </w:rPr>
        <w:t>6.设备管理的现代化</w:t>
      </w:r>
    </w:p>
    <w:p w:rsidR="0063312A" w:rsidRDefault="00A52B9F" w:rsidP="00533437">
      <w:pPr>
        <w:spacing w:line="380" w:lineRule="exact"/>
        <w:ind w:firstLineChars="304" w:firstLine="730"/>
        <w:jc w:val="left"/>
        <w:rPr>
          <w:rFonts w:ascii="宋体" w:hAnsi="宋体" w:cs="宋体"/>
          <w:sz w:val="24"/>
        </w:rPr>
      </w:pPr>
      <w:r>
        <w:rPr>
          <w:rFonts w:ascii="宋体" w:hAnsi="宋体" w:cs="宋体" w:hint="eastAsia"/>
          <w:sz w:val="24"/>
        </w:rPr>
        <w:t>7.企业成功的三要素</w:t>
      </w:r>
    </w:p>
    <w:p w:rsidR="0063312A" w:rsidRDefault="00A52B9F" w:rsidP="00533437">
      <w:pPr>
        <w:spacing w:line="380" w:lineRule="exact"/>
        <w:ind w:firstLineChars="304" w:firstLine="730"/>
        <w:jc w:val="left"/>
        <w:rPr>
          <w:rFonts w:ascii="宋体" w:hAnsi="宋体" w:cs="宋体"/>
          <w:sz w:val="24"/>
        </w:rPr>
      </w:pPr>
      <w:r>
        <w:rPr>
          <w:rFonts w:ascii="宋体" w:hAnsi="宋体" w:cs="宋体" w:hint="eastAsia"/>
          <w:sz w:val="24"/>
        </w:rPr>
        <w:t>8.全员生产维修体系（TPM）</w:t>
      </w:r>
    </w:p>
    <w:p w:rsidR="0063312A" w:rsidRDefault="00A52B9F" w:rsidP="00533437">
      <w:pPr>
        <w:spacing w:line="380" w:lineRule="exact"/>
        <w:ind w:firstLineChars="304" w:firstLine="730"/>
        <w:jc w:val="left"/>
        <w:rPr>
          <w:rFonts w:ascii="宋体" w:hAnsi="宋体" w:cs="宋体"/>
          <w:sz w:val="24"/>
        </w:rPr>
      </w:pPr>
      <w:r>
        <w:rPr>
          <w:rFonts w:ascii="宋体" w:hAnsi="宋体" w:cs="宋体" w:hint="eastAsia"/>
          <w:sz w:val="24"/>
        </w:rPr>
        <w:t>9.“三全”基本理念</w:t>
      </w:r>
    </w:p>
    <w:p w:rsidR="0063312A" w:rsidRDefault="00A52B9F" w:rsidP="00533437">
      <w:pPr>
        <w:spacing w:line="380" w:lineRule="exact"/>
        <w:ind w:firstLineChars="304" w:firstLine="730"/>
        <w:jc w:val="left"/>
        <w:rPr>
          <w:rFonts w:ascii="宋体" w:hAnsi="宋体" w:cs="宋体"/>
          <w:sz w:val="24"/>
        </w:rPr>
      </w:pPr>
      <w:r>
        <w:rPr>
          <w:rFonts w:ascii="宋体" w:hAnsi="宋体" w:cs="宋体" w:hint="eastAsia"/>
          <w:sz w:val="24"/>
        </w:rPr>
        <w:t>10.设备综合效率（OEE）的概念</w:t>
      </w:r>
    </w:p>
    <w:p w:rsidR="0063312A" w:rsidRDefault="00A52B9F" w:rsidP="00533437">
      <w:pPr>
        <w:spacing w:line="380" w:lineRule="exact"/>
        <w:ind w:firstLineChars="304" w:firstLine="730"/>
        <w:jc w:val="left"/>
        <w:rPr>
          <w:rFonts w:ascii="宋体" w:hAnsi="宋体" w:cs="宋体"/>
          <w:sz w:val="24"/>
        </w:rPr>
      </w:pPr>
      <w:r>
        <w:rPr>
          <w:rFonts w:ascii="宋体" w:hAnsi="宋体" w:cs="宋体" w:hint="eastAsia"/>
          <w:sz w:val="24"/>
        </w:rPr>
        <w:t>11.</w:t>
      </w:r>
      <w:r>
        <w:rPr>
          <w:rFonts w:ascii="宋体" w:hAnsi="宋体" w:cs="宋体" w:hint="eastAsia"/>
          <w:bCs/>
          <w:sz w:val="24"/>
        </w:rPr>
        <w:t>引入OEE的必要性及OEE的计算方法</w:t>
      </w:r>
    </w:p>
    <w:p w:rsidR="0063312A" w:rsidRDefault="00A52B9F" w:rsidP="00533437">
      <w:pPr>
        <w:spacing w:line="380" w:lineRule="exact"/>
        <w:ind w:firstLineChars="304" w:firstLine="730"/>
        <w:jc w:val="left"/>
        <w:rPr>
          <w:rFonts w:ascii="宋体" w:hAnsi="宋体" w:cs="宋体"/>
          <w:sz w:val="24"/>
        </w:rPr>
      </w:pPr>
      <w:r>
        <w:rPr>
          <w:rFonts w:ascii="宋体" w:hAnsi="宋体" w:cs="宋体" w:hint="eastAsia"/>
          <w:sz w:val="24"/>
        </w:rPr>
        <w:t>12.提升</w:t>
      </w:r>
      <w:r>
        <w:rPr>
          <w:rFonts w:ascii="宋体" w:hAnsi="宋体" w:cs="宋体" w:hint="eastAsia"/>
          <w:bCs/>
          <w:sz w:val="24"/>
        </w:rPr>
        <w:t>OEE的途径与对策</w:t>
      </w:r>
    </w:p>
    <w:p w:rsidR="0063312A" w:rsidRDefault="00A52B9F">
      <w:pPr>
        <w:spacing w:line="380" w:lineRule="exact"/>
        <w:rPr>
          <w:rFonts w:ascii="宋体" w:hAnsi="宋体" w:cs="宋体"/>
          <w:b/>
          <w:bCs/>
          <w:sz w:val="24"/>
        </w:rPr>
      </w:pPr>
      <w:r>
        <w:rPr>
          <w:rFonts w:ascii="宋体" w:hAnsi="宋体" w:cs="宋体" w:hint="eastAsia"/>
          <w:b/>
          <w:bCs/>
          <w:sz w:val="24"/>
        </w:rPr>
        <w:t>（二）现代设备点检管理</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1.现代设备点检管理的构思与概念</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2.现代设备点检管理的实质</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3.点检管理不同于传统管理的特点</w:t>
      </w:r>
    </w:p>
    <w:p w:rsidR="0063312A" w:rsidRDefault="00A52B9F" w:rsidP="00533437">
      <w:pPr>
        <w:spacing w:line="380" w:lineRule="exact"/>
        <w:ind w:firstLineChars="304" w:firstLine="730"/>
        <w:rPr>
          <w:rFonts w:ascii="宋体" w:hAnsi="宋体" w:cs="宋体"/>
          <w:b/>
          <w:bCs/>
          <w:sz w:val="24"/>
        </w:rPr>
      </w:pPr>
      <w:r>
        <w:rPr>
          <w:rFonts w:ascii="宋体" w:hAnsi="宋体" w:cs="宋体" w:hint="eastAsia"/>
          <w:sz w:val="24"/>
        </w:rPr>
        <w:t>4.设备点检的类型</w:t>
      </w:r>
    </w:p>
    <w:p w:rsidR="0063312A" w:rsidRDefault="00A52B9F">
      <w:pPr>
        <w:spacing w:line="380" w:lineRule="exact"/>
        <w:rPr>
          <w:rFonts w:ascii="宋体" w:hAnsi="宋体" w:cs="宋体"/>
          <w:b/>
          <w:sz w:val="24"/>
        </w:rPr>
      </w:pPr>
      <w:r>
        <w:rPr>
          <w:rFonts w:ascii="宋体" w:hAnsi="宋体" w:cs="宋体" w:hint="eastAsia"/>
          <w:b/>
          <w:bCs/>
          <w:sz w:val="24"/>
        </w:rPr>
        <w:t>（三）设备点检管理组织保证体系的建设</w:t>
      </w:r>
      <w:r>
        <w:rPr>
          <w:rFonts w:ascii="宋体" w:hAnsi="宋体" w:cs="宋体" w:hint="eastAsia"/>
          <w:b/>
          <w:sz w:val="24"/>
        </w:rPr>
        <w:t xml:space="preserve"> </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1.点检管理的组织保证体系</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2.现代设备点检管理体系的建设</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3.建立“三位一体”点检制</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4.点检制下完整的设备防护体系—构筑设备的五层防护线</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lastRenderedPageBreak/>
        <w:t>5.企业点检管理机构的设置及案例分析</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6.各级点检管理机构的管理职责</w:t>
      </w:r>
    </w:p>
    <w:p w:rsidR="0063312A" w:rsidRDefault="00A52B9F">
      <w:pPr>
        <w:spacing w:line="380" w:lineRule="exact"/>
        <w:rPr>
          <w:rFonts w:ascii="宋体" w:hAnsi="宋体" w:cs="宋体"/>
          <w:b/>
          <w:sz w:val="24"/>
        </w:rPr>
      </w:pPr>
      <w:r>
        <w:rPr>
          <w:rFonts w:ascii="宋体" w:hAnsi="宋体" w:cs="宋体" w:hint="eastAsia"/>
          <w:b/>
          <w:bCs/>
          <w:sz w:val="24"/>
        </w:rPr>
        <w:t>（四）</w:t>
      </w:r>
      <w:r>
        <w:rPr>
          <w:rFonts w:ascii="宋体" w:hAnsi="宋体" w:cs="宋体" w:hint="eastAsia"/>
          <w:b/>
          <w:sz w:val="24"/>
        </w:rPr>
        <w:t>设备点检管理的制度保证体系—四大标准的建立与应用</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1.维修技术标准的编制与应用</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2.点检标准的编制与应用</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3.给油脂标准的编制与应用</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4.维修作业标准的编制与应用</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5.点检管理四大标准典型表格举例分析</w:t>
      </w:r>
    </w:p>
    <w:p w:rsidR="0063312A" w:rsidRDefault="00A52B9F">
      <w:pPr>
        <w:spacing w:line="380" w:lineRule="exact"/>
        <w:rPr>
          <w:rFonts w:ascii="宋体" w:hAnsi="宋体" w:cs="宋体"/>
          <w:b/>
          <w:sz w:val="24"/>
        </w:rPr>
      </w:pPr>
      <w:r>
        <w:rPr>
          <w:rFonts w:ascii="宋体" w:hAnsi="宋体" w:cs="宋体" w:hint="eastAsia"/>
          <w:b/>
          <w:sz w:val="24"/>
        </w:rPr>
        <w:t>（五）夯实点检作业实施前的基础工作</w:t>
      </w:r>
    </w:p>
    <w:p w:rsidR="0063312A" w:rsidRDefault="00A52B9F" w:rsidP="00533437">
      <w:pPr>
        <w:spacing w:line="380" w:lineRule="exact"/>
        <w:ind w:firstLineChars="304" w:firstLine="730"/>
        <w:rPr>
          <w:rFonts w:ascii="宋体" w:hAnsi="宋体" w:cs="宋体"/>
          <w:bCs/>
          <w:sz w:val="24"/>
        </w:rPr>
      </w:pPr>
      <w:r>
        <w:rPr>
          <w:rFonts w:ascii="宋体" w:hAnsi="宋体" w:cs="宋体" w:hint="eastAsia"/>
          <w:bCs/>
          <w:sz w:val="24"/>
        </w:rPr>
        <w:t>1.划分点检区域</w:t>
      </w:r>
    </w:p>
    <w:p w:rsidR="0063312A" w:rsidRDefault="00A52B9F" w:rsidP="00533437">
      <w:pPr>
        <w:spacing w:line="380" w:lineRule="exact"/>
        <w:ind w:firstLineChars="304" w:firstLine="730"/>
        <w:rPr>
          <w:rFonts w:ascii="宋体" w:hAnsi="宋体" w:cs="宋体"/>
          <w:bCs/>
          <w:sz w:val="24"/>
        </w:rPr>
      </w:pPr>
      <w:r>
        <w:rPr>
          <w:rFonts w:ascii="宋体" w:hAnsi="宋体" w:cs="宋体" w:hint="eastAsia"/>
          <w:bCs/>
          <w:sz w:val="24"/>
        </w:rPr>
        <w:t xml:space="preserve">2.确定点检对象设备 </w:t>
      </w:r>
    </w:p>
    <w:p w:rsidR="0063312A" w:rsidRDefault="00A52B9F" w:rsidP="00533437">
      <w:pPr>
        <w:spacing w:line="380" w:lineRule="exact"/>
        <w:ind w:firstLineChars="304" w:firstLine="730"/>
        <w:rPr>
          <w:rFonts w:ascii="宋体" w:hAnsi="宋体" w:cs="宋体"/>
          <w:bCs/>
          <w:sz w:val="24"/>
        </w:rPr>
      </w:pPr>
      <w:r>
        <w:rPr>
          <w:rFonts w:ascii="宋体" w:hAnsi="宋体" w:cs="宋体" w:hint="eastAsia"/>
          <w:bCs/>
          <w:sz w:val="24"/>
        </w:rPr>
        <w:t>3.对设备进行“五定”</w:t>
      </w:r>
    </w:p>
    <w:p w:rsidR="0063312A" w:rsidRDefault="00A52B9F" w:rsidP="00533437">
      <w:pPr>
        <w:spacing w:line="380" w:lineRule="exact"/>
        <w:ind w:firstLineChars="304" w:firstLine="730"/>
        <w:rPr>
          <w:rFonts w:ascii="宋体" w:hAnsi="宋体" w:cs="宋体"/>
          <w:bCs/>
          <w:sz w:val="24"/>
        </w:rPr>
      </w:pPr>
      <w:r>
        <w:rPr>
          <w:rFonts w:ascii="宋体" w:hAnsi="宋体" w:cs="宋体" w:hint="eastAsia"/>
          <w:bCs/>
          <w:sz w:val="24"/>
        </w:rPr>
        <w:t>4.编制点检“四大标准”</w:t>
      </w:r>
    </w:p>
    <w:p w:rsidR="0063312A" w:rsidRDefault="00A52B9F" w:rsidP="00533437">
      <w:pPr>
        <w:spacing w:line="380" w:lineRule="exact"/>
        <w:ind w:firstLineChars="304" w:firstLine="730"/>
        <w:rPr>
          <w:rFonts w:ascii="宋体" w:hAnsi="宋体" w:cs="宋体"/>
          <w:sz w:val="24"/>
        </w:rPr>
      </w:pPr>
      <w:r>
        <w:rPr>
          <w:rFonts w:ascii="宋体" w:hAnsi="宋体" w:cs="宋体" w:hint="eastAsia"/>
          <w:bCs/>
          <w:sz w:val="24"/>
        </w:rPr>
        <w:t>5.制订点检计划</w:t>
      </w:r>
    </w:p>
    <w:p w:rsidR="0063312A" w:rsidRDefault="00A52B9F" w:rsidP="00533437">
      <w:pPr>
        <w:spacing w:line="380" w:lineRule="exact"/>
        <w:ind w:firstLineChars="304" w:firstLine="730"/>
        <w:rPr>
          <w:rFonts w:ascii="宋体" w:hAnsi="宋体" w:cs="宋体"/>
          <w:bCs/>
          <w:sz w:val="24"/>
        </w:rPr>
      </w:pPr>
      <w:r>
        <w:rPr>
          <w:rFonts w:ascii="宋体" w:hAnsi="宋体" w:cs="宋体" w:hint="eastAsia"/>
          <w:bCs/>
          <w:sz w:val="24"/>
        </w:rPr>
        <w:t>6.编制点检路线图</w:t>
      </w:r>
    </w:p>
    <w:p w:rsidR="0063312A" w:rsidRDefault="00A52B9F" w:rsidP="00533437">
      <w:pPr>
        <w:spacing w:line="380" w:lineRule="exact"/>
        <w:ind w:firstLineChars="304" w:firstLine="730"/>
        <w:rPr>
          <w:rFonts w:ascii="宋体" w:hAnsi="宋体" w:cs="宋体"/>
          <w:bCs/>
          <w:sz w:val="24"/>
        </w:rPr>
      </w:pPr>
      <w:r>
        <w:rPr>
          <w:rFonts w:ascii="宋体" w:hAnsi="宋体" w:cs="宋体" w:hint="eastAsia"/>
          <w:bCs/>
          <w:sz w:val="24"/>
        </w:rPr>
        <w:t>7.编制点检检查表</w:t>
      </w:r>
    </w:p>
    <w:p w:rsidR="0063312A" w:rsidRDefault="00A52B9F" w:rsidP="00533437">
      <w:pPr>
        <w:spacing w:line="380" w:lineRule="exact"/>
        <w:ind w:firstLineChars="304" w:firstLine="730"/>
        <w:rPr>
          <w:rFonts w:ascii="宋体" w:hAnsi="宋体" w:cs="宋体"/>
          <w:sz w:val="24"/>
        </w:rPr>
      </w:pPr>
      <w:r>
        <w:rPr>
          <w:rFonts w:ascii="宋体" w:hAnsi="宋体" w:cs="宋体" w:hint="eastAsia"/>
          <w:bCs/>
          <w:sz w:val="24"/>
        </w:rPr>
        <w:t>8.</w:t>
      </w:r>
      <w:r>
        <w:rPr>
          <w:rFonts w:ascii="宋体" w:hAnsi="宋体" w:cs="宋体" w:hint="eastAsia"/>
          <w:sz w:val="24"/>
        </w:rPr>
        <w:t>点检作业的分工</w:t>
      </w:r>
    </w:p>
    <w:p w:rsidR="0063312A" w:rsidRDefault="00A52B9F">
      <w:pPr>
        <w:spacing w:line="380" w:lineRule="exact"/>
        <w:rPr>
          <w:rFonts w:ascii="宋体" w:hAnsi="宋体" w:cs="宋体"/>
          <w:b/>
          <w:sz w:val="24"/>
        </w:rPr>
      </w:pPr>
      <w:r>
        <w:rPr>
          <w:rFonts w:ascii="宋体" w:hAnsi="宋体" w:cs="宋体" w:hint="eastAsia"/>
          <w:b/>
          <w:sz w:val="24"/>
        </w:rPr>
        <w:t>（六）点检作业的规范实施及其要点</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1.日常点检的基本工作与实施要点</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2.日常点检作业流程案例分析</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3.专业点检工作的要点及其实施</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4.专业点检作业流程案例分析</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5.点检管理的现场五大任务</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6.</w:t>
      </w:r>
      <w:r>
        <w:rPr>
          <w:rFonts w:ascii="宋体" w:hAnsi="宋体" w:cs="宋体" w:hint="eastAsia"/>
          <w:bCs/>
          <w:sz w:val="24"/>
        </w:rPr>
        <w:t>现场“6S”活动的开展</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7.做好现场点检工作的要点</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8.设备的自主维修与保养</w:t>
      </w:r>
    </w:p>
    <w:p w:rsidR="0063312A" w:rsidRDefault="00A52B9F">
      <w:pPr>
        <w:spacing w:line="380" w:lineRule="exact"/>
        <w:rPr>
          <w:rFonts w:ascii="宋体" w:hAnsi="宋体" w:cs="宋体"/>
          <w:b/>
          <w:sz w:val="24"/>
        </w:rPr>
      </w:pPr>
      <w:r>
        <w:rPr>
          <w:rFonts w:ascii="宋体" w:hAnsi="宋体" w:cs="宋体" w:hint="eastAsia"/>
          <w:b/>
          <w:sz w:val="24"/>
        </w:rPr>
        <w:t>（七）突破实施设备点检的瓶颈</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1.真正落实全员维修管理的点检体系</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2.有效避免点检工作流于形式</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3.充分发挥设备点检员的核心作用及《设备点检员国家职业技能标准》解读</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4.</w:t>
      </w:r>
      <w:r>
        <w:rPr>
          <w:rFonts w:ascii="宋体" w:hAnsi="宋体" w:cs="宋体" w:hint="eastAsia"/>
          <w:bCs/>
          <w:sz w:val="24"/>
        </w:rPr>
        <w:t>不断提升点检技能</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5.实现点检工作的闭环管理</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6.点检的持续改进</w:t>
      </w:r>
    </w:p>
    <w:p w:rsidR="0063312A" w:rsidRDefault="00A52B9F">
      <w:pPr>
        <w:spacing w:line="380" w:lineRule="exact"/>
        <w:rPr>
          <w:rFonts w:ascii="宋体" w:hAnsi="宋体" w:cs="宋体"/>
          <w:b/>
          <w:sz w:val="24"/>
        </w:rPr>
      </w:pPr>
      <w:r>
        <w:rPr>
          <w:rFonts w:ascii="宋体" w:hAnsi="宋体" w:cs="宋体" w:hint="eastAsia"/>
          <w:b/>
          <w:sz w:val="24"/>
        </w:rPr>
        <w:t>（八）精密点检与设备技术诊断及点检信息化</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1.精密点检及其管理流程的案例分析</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2.精密点检跟踪管理</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3.设备劣化及其补偿</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lastRenderedPageBreak/>
        <w:t>4.设备容易发生劣化的部位及其预防对策</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5.劣化倾向管理的实施方案</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6.精密点检与劣化倾向管理的关系</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7.设备技术诊断与预知维修</w:t>
      </w:r>
    </w:p>
    <w:p w:rsidR="0063312A" w:rsidRDefault="00A52B9F" w:rsidP="00533437">
      <w:pPr>
        <w:pStyle w:val="a9"/>
        <w:spacing w:line="380" w:lineRule="exact"/>
        <w:ind w:firstLineChars="304" w:firstLine="730"/>
        <w:rPr>
          <w:rFonts w:hAnsi="宋体" w:cs="宋体"/>
          <w:sz w:val="24"/>
          <w:szCs w:val="24"/>
        </w:rPr>
      </w:pPr>
      <w:r>
        <w:rPr>
          <w:rFonts w:hAnsi="宋体" w:cs="宋体" w:hint="eastAsia"/>
          <w:sz w:val="24"/>
          <w:szCs w:val="24"/>
        </w:rPr>
        <w:t>8.点检信息化</w:t>
      </w:r>
    </w:p>
    <w:p w:rsidR="0063312A" w:rsidRDefault="00A52B9F">
      <w:pPr>
        <w:spacing w:line="380" w:lineRule="exact"/>
        <w:rPr>
          <w:rFonts w:ascii="宋体" w:hAnsi="宋体" w:cs="宋体"/>
          <w:b/>
          <w:sz w:val="24"/>
        </w:rPr>
      </w:pPr>
      <w:r>
        <w:rPr>
          <w:rFonts w:ascii="宋体" w:hAnsi="宋体" w:cs="宋体" w:hint="eastAsia"/>
          <w:b/>
          <w:sz w:val="24"/>
        </w:rPr>
        <w:t>（九）实现设备零故障管理</w:t>
      </w:r>
    </w:p>
    <w:p w:rsidR="0063312A" w:rsidRDefault="00A52B9F" w:rsidP="00533437">
      <w:pPr>
        <w:spacing w:line="380" w:lineRule="exact"/>
        <w:ind w:firstLineChars="304" w:firstLine="730"/>
        <w:rPr>
          <w:rFonts w:ascii="宋体" w:hAnsi="宋体" w:cs="宋体"/>
          <w:bCs/>
          <w:color w:val="000000"/>
          <w:sz w:val="24"/>
        </w:rPr>
      </w:pPr>
      <w:r>
        <w:rPr>
          <w:rFonts w:ascii="宋体" w:hAnsi="宋体" w:cs="宋体" w:hint="eastAsia"/>
          <w:sz w:val="24"/>
        </w:rPr>
        <w:t>1.</w:t>
      </w:r>
      <w:r>
        <w:rPr>
          <w:rFonts w:ascii="宋体" w:hAnsi="宋体" w:cs="宋体" w:hint="eastAsia"/>
          <w:bCs/>
          <w:color w:val="000000"/>
          <w:sz w:val="24"/>
        </w:rPr>
        <w:t xml:space="preserve">设备管理中的零故障理念 </w:t>
      </w:r>
    </w:p>
    <w:p w:rsidR="0063312A" w:rsidRDefault="00A52B9F" w:rsidP="00533437">
      <w:pPr>
        <w:spacing w:line="380" w:lineRule="exact"/>
        <w:ind w:firstLineChars="304" w:firstLine="730"/>
        <w:rPr>
          <w:rFonts w:ascii="宋体" w:hAnsi="宋体" w:cs="宋体"/>
          <w:bCs/>
          <w:sz w:val="24"/>
        </w:rPr>
      </w:pPr>
      <w:r>
        <w:rPr>
          <w:rFonts w:ascii="宋体" w:hAnsi="宋体" w:cs="宋体" w:hint="eastAsia"/>
          <w:sz w:val="24"/>
        </w:rPr>
        <w:t>2.</w:t>
      </w:r>
      <w:r>
        <w:rPr>
          <w:rFonts w:ascii="宋体" w:hAnsi="宋体" w:cs="宋体" w:hint="eastAsia"/>
          <w:bCs/>
          <w:sz w:val="24"/>
        </w:rPr>
        <w:t>故障降不下来的原因</w:t>
      </w:r>
    </w:p>
    <w:p w:rsidR="0063312A" w:rsidRDefault="00A52B9F" w:rsidP="00533437">
      <w:pPr>
        <w:spacing w:line="380" w:lineRule="exact"/>
        <w:ind w:firstLineChars="304" w:firstLine="730"/>
        <w:rPr>
          <w:rFonts w:ascii="宋体" w:hAnsi="宋体" w:cs="宋体"/>
          <w:bCs/>
          <w:sz w:val="24"/>
        </w:rPr>
      </w:pPr>
      <w:r>
        <w:rPr>
          <w:rFonts w:ascii="宋体" w:hAnsi="宋体" w:cs="宋体" w:hint="eastAsia"/>
          <w:bCs/>
          <w:sz w:val="24"/>
        </w:rPr>
        <w:t>3.减少故障损失的关键对策</w:t>
      </w:r>
    </w:p>
    <w:p w:rsidR="0063312A" w:rsidRDefault="00A52B9F" w:rsidP="00533437">
      <w:pPr>
        <w:spacing w:line="380" w:lineRule="exact"/>
        <w:ind w:firstLineChars="304" w:firstLine="730"/>
        <w:rPr>
          <w:rFonts w:ascii="宋体" w:hAnsi="宋体" w:cs="宋体"/>
          <w:bCs/>
          <w:sz w:val="24"/>
        </w:rPr>
      </w:pPr>
      <w:r>
        <w:rPr>
          <w:rFonts w:ascii="宋体" w:hAnsi="宋体" w:cs="宋体" w:hint="eastAsia"/>
          <w:bCs/>
          <w:sz w:val="24"/>
        </w:rPr>
        <w:t>4.实现零故障的目标</w:t>
      </w:r>
    </w:p>
    <w:p w:rsidR="0063312A" w:rsidRDefault="00A52B9F" w:rsidP="00533437">
      <w:pPr>
        <w:spacing w:line="380" w:lineRule="exact"/>
        <w:ind w:firstLineChars="304" w:firstLine="730"/>
        <w:rPr>
          <w:rFonts w:ascii="宋体" w:hAnsi="宋体" w:cs="宋体"/>
          <w:bCs/>
          <w:sz w:val="24"/>
        </w:rPr>
      </w:pPr>
      <w:r>
        <w:rPr>
          <w:rFonts w:ascii="宋体" w:hAnsi="宋体" w:cs="宋体" w:hint="eastAsia"/>
          <w:bCs/>
          <w:sz w:val="24"/>
        </w:rPr>
        <w:t>5.实现零故障管理的主要措施</w:t>
      </w:r>
    </w:p>
    <w:p w:rsidR="0063312A" w:rsidRDefault="00A52B9F" w:rsidP="00533437">
      <w:pPr>
        <w:spacing w:line="380" w:lineRule="exact"/>
        <w:ind w:firstLineChars="304" w:firstLine="730"/>
        <w:rPr>
          <w:rFonts w:ascii="宋体" w:hAnsi="宋体" w:cs="宋体"/>
          <w:b/>
          <w:sz w:val="24"/>
        </w:rPr>
      </w:pPr>
      <w:r>
        <w:rPr>
          <w:rFonts w:ascii="宋体" w:hAnsi="宋体" w:cs="宋体" w:hint="eastAsia"/>
          <w:bCs/>
          <w:sz w:val="24"/>
        </w:rPr>
        <w:t>6.实现故障为零的四个阶段</w:t>
      </w:r>
    </w:p>
    <w:p w:rsidR="0063312A" w:rsidRDefault="00A52B9F">
      <w:pPr>
        <w:spacing w:line="380" w:lineRule="exact"/>
        <w:rPr>
          <w:rFonts w:ascii="宋体" w:hAnsi="宋体" w:cs="宋体"/>
          <w:b/>
          <w:bCs/>
          <w:sz w:val="24"/>
        </w:rPr>
      </w:pPr>
      <w:r>
        <w:rPr>
          <w:rFonts w:ascii="宋体" w:hAnsi="宋体" w:cs="宋体" w:hint="eastAsia"/>
          <w:b/>
          <w:sz w:val="24"/>
        </w:rPr>
        <w:t>（十）</w:t>
      </w:r>
      <w:r>
        <w:rPr>
          <w:rFonts w:ascii="宋体" w:hAnsi="宋体" w:cs="宋体" w:hint="eastAsia"/>
          <w:b/>
          <w:bCs/>
          <w:sz w:val="24"/>
        </w:rPr>
        <w:t xml:space="preserve">成功推进点检管理的关键对策 </w:t>
      </w:r>
    </w:p>
    <w:p w:rsidR="0063312A" w:rsidRDefault="00A52B9F" w:rsidP="00533437">
      <w:pPr>
        <w:spacing w:line="380" w:lineRule="exact"/>
        <w:ind w:firstLineChars="304" w:firstLine="730"/>
        <w:rPr>
          <w:rFonts w:ascii="宋体" w:hAnsi="宋体" w:cs="宋体"/>
          <w:bCs/>
          <w:sz w:val="24"/>
        </w:rPr>
      </w:pPr>
      <w:r>
        <w:rPr>
          <w:rFonts w:ascii="宋体" w:hAnsi="宋体" w:cs="宋体" w:hint="eastAsia"/>
          <w:sz w:val="24"/>
        </w:rPr>
        <w:t>1.</w:t>
      </w:r>
      <w:r>
        <w:rPr>
          <w:rFonts w:ascii="宋体" w:hAnsi="宋体" w:cs="宋体" w:hint="eastAsia"/>
          <w:bCs/>
          <w:sz w:val="24"/>
        </w:rPr>
        <w:t>推行点检定修制的步骤</w:t>
      </w:r>
    </w:p>
    <w:p w:rsidR="0063312A" w:rsidRDefault="00A52B9F" w:rsidP="00533437">
      <w:pPr>
        <w:spacing w:line="380" w:lineRule="exact"/>
        <w:ind w:firstLineChars="304" w:firstLine="730"/>
        <w:rPr>
          <w:rFonts w:ascii="宋体" w:hAnsi="宋体" w:cs="宋体"/>
          <w:bCs/>
          <w:sz w:val="24"/>
        </w:rPr>
      </w:pPr>
      <w:r>
        <w:rPr>
          <w:rFonts w:ascii="宋体" w:hAnsi="宋体" w:cs="宋体" w:hint="eastAsia"/>
          <w:bCs/>
          <w:sz w:val="24"/>
        </w:rPr>
        <w:t xml:space="preserve">2.成功推进点检管理的关键对策 </w:t>
      </w:r>
    </w:p>
    <w:p w:rsidR="0063312A" w:rsidRDefault="00A52B9F">
      <w:pPr>
        <w:spacing w:line="380" w:lineRule="exact"/>
        <w:ind w:rightChars="60" w:right="126"/>
        <w:rPr>
          <w:rFonts w:ascii="宋体" w:hAnsi="宋体" w:cs="宋体"/>
          <w:b/>
          <w:bCs/>
          <w:color w:val="0000FF"/>
          <w:sz w:val="24"/>
        </w:rPr>
      </w:pPr>
      <w:r>
        <w:rPr>
          <w:rFonts w:ascii="宋体" w:hAnsi="宋体" w:cs="宋体" w:hint="eastAsia"/>
          <w:b/>
          <w:bCs/>
          <w:color w:val="0000FF"/>
          <w:sz w:val="24"/>
        </w:rPr>
        <w:t>第二部分《</w:t>
      </w:r>
      <w:r>
        <w:rPr>
          <w:rFonts w:ascii="宋体" w:hAnsi="宋体" w:cs="宋体" w:hint="eastAsia"/>
          <w:b/>
          <w:color w:val="0000FF"/>
          <w:sz w:val="24"/>
        </w:rPr>
        <w:t>全员生产维修体系---TPM</w:t>
      </w:r>
      <w:r>
        <w:rPr>
          <w:rFonts w:ascii="宋体" w:hAnsi="宋体" w:cs="宋体" w:hint="eastAsia"/>
          <w:b/>
          <w:bCs/>
          <w:color w:val="0000FF"/>
          <w:sz w:val="24"/>
        </w:rPr>
        <w:t>》</w:t>
      </w:r>
    </w:p>
    <w:p w:rsidR="0063312A" w:rsidRDefault="00A52B9F">
      <w:pPr>
        <w:spacing w:line="380" w:lineRule="exact"/>
        <w:rPr>
          <w:rFonts w:ascii="宋体" w:hAnsi="宋体" w:cs="宋体"/>
          <w:b/>
          <w:sz w:val="24"/>
        </w:rPr>
      </w:pPr>
      <w:r>
        <w:rPr>
          <w:rFonts w:ascii="宋体" w:hAnsi="宋体" w:cs="宋体" w:hint="eastAsia"/>
          <w:b/>
          <w:sz w:val="24"/>
        </w:rPr>
        <w:t>（一）全员生产维修—TPM体系概述</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1.</w:t>
      </w:r>
      <w:r>
        <w:rPr>
          <w:rFonts w:ascii="宋体" w:hAnsi="宋体" w:cs="宋体" w:hint="eastAsia"/>
          <w:bCs/>
          <w:sz w:val="24"/>
        </w:rPr>
        <w:t>企业成功的三要素</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2.TPM的内涵</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3.</w:t>
      </w:r>
      <w:r>
        <w:rPr>
          <w:rFonts w:ascii="宋体" w:hAnsi="宋体" w:cs="宋体" w:hint="eastAsia"/>
          <w:bCs/>
          <w:sz w:val="24"/>
        </w:rPr>
        <w:t>TPM提升了企业的竞争力</w:t>
      </w:r>
    </w:p>
    <w:p w:rsidR="0063312A" w:rsidRDefault="00A52B9F">
      <w:pPr>
        <w:spacing w:line="380" w:lineRule="exact"/>
        <w:rPr>
          <w:rFonts w:ascii="宋体" w:hAnsi="宋体" w:cs="宋体"/>
          <w:b/>
          <w:bCs/>
          <w:sz w:val="24"/>
        </w:rPr>
      </w:pPr>
      <w:r>
        <w:rPr>
          <w:rFonts w:ascii="宋体" w:hAnsi="宋体" w:cs="宋体" w:hint="eastAsia"/>
          <w:b/>
          <w:bCs/>
          <w:sz w:val="24"/>
        </w:rPr>
        <w:t>（二）TPM的“三全”理念</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1.全员的理念</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2.全系统的内涵</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3.全效率的实现</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4.提升设备综合效率（OEE）</w:t>
      </w:r>
    </w:p>
    <w:p w:rsidR="0063312A" w:rsidRDefault="0063312A">
      <w:pPr>
        <w:spacing w:line="380" w:lineRule="exact"/>
        <w:rPr>
          <w:rFonts w:ascii="宋体" w:hAnsi="宋体" w:cs="宋体"/>
          <w:b/>
          <w:bCs/>
          <w:sz w:val="24"/>
        </w:rPr>
      </w:pPr>
    </w:p>
    <w:p w:rsidR="0063312A" w:rsidRDefault="00A52B9F">
      <w:pPr>
        <w:spacing w:line="380" w:lineRule="exact"/>
        <w:rPr>
          <w:rFonts w:ascii="宋体" w:hAnsi="宋体" w:cs="宋体"/>
          <w:b/>
          <w:bCs/>
          <w:sz w:val="24"/>
        </w:rPr>
      </w:pPr>
      <w:r>
        <w:rPr>
          <w:rFonts w:ascii="宋体" w:hAnsi="宋体" w:cs="宋体" w:hint="eastAsia"/>
          <w:b/>
          <w:bCs/>
          <w:sz w:val="24"/>
        </w:rPr>
        <w:t>（三）TPM活动体系</w:t>
      </w:r>
    </w:p>
    <w:p w:rsidR="0063312A" w:rsidRDefault="00A52B9F" w:rsidP="00533437">
      <w:pPr>
        <w:spacing w:line="380" w:lineRule="exact"/>
        <w:ind w:firstLineChars="304" w:firstLine="730"/>
        <w:rPr>
          <w:rFonts w:ascii="宋体" w:hAnsi="宋体" w:cs="宋体"/>
          <w:bCs/>
          <w:sz w:val="24"/>
        </w:rPr>
      </w:pPr>
      <w:r>
        <w:rPr>
          <w:rFonts w:ascii="宋体" w:hAnsi="宋体" w:cs="宋体" w:hint="eastAsia"/>
          <w:sz w:val="24"/>
        </w:rPr>
        <w:t>1.</w:t>
      </w:r>
      <w:r>
        <w:rPr>
          <w:rFonts w:ascii="宋体" w:hAnsi="宋体" w:cs="宋体" w:hint="eastAsia"/>
          <w:bCs/>
          <w:sz w:val="24"/>
        </w:rPr>
        <w:t>两大基石</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2.五个要素</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3.三大思想和三项改善</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4.三个目的</w:t>
      </w:r>
    </w:p>
    <w:p w:rsidR="0063312A" w:rsidRDefault="00A52B9F" w:rsidP="00533437">
      <w:pPr>
        <w:spacing w:line="380" w:lineRule="exact"/>
        <w:ind w:firstLineChars="304" w:firstLine="730"/>
        <w:rPr>
          <w:rFonts w:ascii="宋体" w:hAnsi="宋体" w:cs="宋体"/>
          <w:bCs/>
          <w:sz w:val="24"/>
        </w:rPr>
      </w:pPr>
      <w:r>
        <w:rPr>
          <w:rFonts w:ascii="宋体" w:hAnsi="宋体" w:cs="宋体" w:hint="eastAsia"/>
          <w:sz w:val="24"/>
        </w:rPr>
        <w:t>5.</w:t>
      </w:r>
      <w:r>
        <w:rPr>
          <w:rFonts w:ascii="宋体" w:hAnsi="宋体" w:cs="宋体" w:hint="eastAsia"/>
          <w:bCs/>
          <w:sz w:val="24"/>
        </w:rPr>
        <w:t>八大支柱</w:t>
      </w:r>
    </w:p>
    <w:p w:rsidR="0063312A" w:rsidRDefault="00A52B9F">
      <w:pPr>
        <w:spacing w:line="380" w:lineRule="exact"/>
        <w:rPr>
          <w:rFonts w:ascii="宋体" w:hAnsi="宋体" w:cs="宋体"/>
          <w:sz w:val="24"/>
        </w:rPr>
      </w:pPr>
      <w:r>
        <w:rPr>
          <w:rFonts w:ascii="宋体" w:hAnsi="宋体" w:cs="宋体" w:hint="eastAsia"/>
          <w:b/>
          <w:bCs/>
          <w:sz w:val="24"/>
        </w:rPr>
        <w:t>（四）TPM小组活动</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1.小组活动的目标</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2.推动小组活动的条件</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3.小组活动的四个阶段</w:t>
      </w:r>
    </w:p>
    <w:p w:rsidR="0063312A" w:rsidRDefault="00A52B9F">
      <w:pPr>
        <w:spacing w:line="380" w:lineRule="exact"/>
        <w:rPr>
          <w:rFonts w:ascii="宋体" w:hAnsi="宋体" w:cs="宋体"/>
          <w:b/>
          <w:bCs/>
          <w:sz w:val="24"/>
        </w:rPr>
      </w:pPr>
      <w:r>
        <w:rPr>
          <w:rFonts w:ascii="宋体" w:hAnsi="宋体" w:cs="宋体" w:hint="eastAsia"/>
          <w:b/>
          <w:bCs/>
          <w:sz w:val="24"/>
        </w:rPr>
        <w:t>（五）TPM活动的推进</w:t>
      </w:r>
    </w:p>
    <w:p w:rsidR="0063312A" w:rsidRDefault="00A52B9F" w:rsidP="00533437">
      <w:pPr>
        <w:pStyle w:val="1"/>
        <w:spacing w:line="380" w:lineRule="exact"/>
        <w:ind w:firstLineChars="304" w:firstLine="730"/>
        <w:jc w:val="both"/>
        <w:rPr>
          <w:rFonts w:ascii="宋体" w:hAnsi="宋体" w:cs="宋体"/>
          <w:bCs/>
          <w:sz w:val="24"/>
          <w:szCs w:val="24"/>
        </w:rPr>
      </w:pPr>
      <w:r>
        <w:rPr>
          <w:rFonts w:ascii="宋体" w:hAnsi="宋体" w:cs="宋体" w:hint="eastAsia"/>
          <w:sz w:val="24"/>
          <w:szCs w:val="24"/>
        </w:rPr>
        <w:lastRenderedPageBreak/>
        <w:t>1.</w:t>
      </w:r>
      <w:r>
        <w:rPr>
          <w:rFonts w:ascii="宋体" w:hAnsi="宋体" w:cs="宋体" w:hint="eastAsia"/>
          <w:bCs/>
          <w:sz w:val="24"/>
          <w:szCs w:val="24"/>
        </w:rPr>
        <w:t>推进</w:t>
      </w:r>
      <w:r>
        <w:rPr>
          <w:rFonts w:ascii="宋体" w:hAnsi="宋体" w:cs="宋体" w:hint="eastAsia"/>
          <w:bCs/>
          <w:sz w:val="24"/>
          <w:szCs w:val="24"/>
          <w:lang w:val="en-US"/>
        </w:rPr>
        <w:t>TPM</w:t>
      </w:r>
      <w:r>
        <w:rPr>
          <w:rFonts w:ascii="宋体" w:hAnsi="宋体" w:cs="宋体" w:hint="eastAsia"/>
          <w:bCs/>
          <w:sz w:val="24"/>
          <w:szCs w:val="24"/>
        </w:rPr>
        <w:t>的三条主线</w:t>
      </w:r>
    </w:p>
    <w:p w:rsidR="0063312A" w:rsidRDefault="00A52B9F" w:rsidP="00533437">
      <w:pPr>
        <w:pStyle w:val="1"/>
        <w:spacing w:line="380" w:lineRule="exact"/>
        <w:ind w:firstLineChars="304" w:firstLine="730"/>
        <w:jc w:val="both"/>
        <w:rPr>
          <w:rFonts w:ascii="宋体" w:hAnsi="宋体" w:cs="宋体"/>
          <w:bCs/>
          <w:sz w:val="24"/>
          <w:szCs w:val="24"/>
        </w:rPr>
      </w:pPr>
      <w:r>
        <w:rPr>
          <w:rFonts w:ascii="宋体" w:hAnsi="宋体" w:cs="宋体" w:hint="eastAsia"/>
          <w:sz w:val="24"/>
          <w:szCs w:val="24"/>
        </w:rPr>
        <w:t>2.</w:t>
      </w:r>
      <w:r>
        <w:rPr>
          <w:rFonts w:ascii="宋体" w:hAnsi="宋体" w:cs="宋体" w:hint="eastAsia"/>
          <w:bCs/>
          <w:sz w:val="24"/>
          <w:szCs w:val="24"/>
        </w:rPr>
        <w:t>推进</w:t>
      </w:r>
      <w:r>
        <w:rPr>
          <w:rFonts w:ascii="宋体" w:hAnsi="宋体" w:cs="宋体" w:hint="eastAsia"/>
          <w:bCs/>
          <w:sz w:val="24"/>
          <w:szCs w:val="24"/>
          <w:lang w:val="en-US"/>
        </w:rPr>
        <w:t xml:space="preserve">TPM </w:t>
      </w:r>
      <w:r>
        <w:rPr>
          <w:rFonts w:ascii="宋体" w:hAnsi="宋体" w:cs="宋体" w:hint="eastAsia"/>
          <w:bCs/>
          <w:sz w:val="24"/>
          <w:szCs w:val="24"/>
        </w:rPr>
        <w:t>的三大阶段</w:t>
      </w:r>
    </w:p>
    <w:p w:rsidR="0063312A" w:rsidRDefault="00A52B9F" w:rsidP="00533437">
      <w:pPr>
        <w:pStyle w:val="1"/>
        <w:spacing w:line="380" w:lineRule="exact"/>
        <w:ind w:firstLineChars="304" w:firstLine="730"/>
        <w:jc w:val="both"/>
        <w:rPr>
          <w:rFonts w:ascii="宋体" w:hAnsi="宋体" w:cs="宋体"/>
          <w:bCs/>
          <w:sz w:val="24"/>
          <w:szCs w:val="24"/>
        </w:rPr>
      </w:pPr>
      <w:r>
        <w:rPr>
          <w:rFonts w:ascii="宋体" w:hAnsi="宋体" w:cs="宋体" w:hint="eastAsia"/>
          <w:sz w:val="24"/>
          <w:szCs w:val="24"/>
        </w:rPr>
        <w:t>3.</w:t>
      </w:r>
      <w:r>
        <w:rPr>
          <w:rFonts w:ascii="宋体" w:hAnsi="宋体" w:cs="宋体" w:hint="eastAsia"/>
          <w:bCs/>
          <w:sz w:val="24"/>
          <w:szCs w:val="24"/>
        </w:rPr>
        <w:t>推进</w:t>
      </w:r>
      <w:r>
        <w:rPr>
          <w:rFonts w:ascii="宋体" w:hAnsi="宋体" w:cs="宋体" w:hint="eastAsia"/>
          <w:bCs/>
          <w:sz w:val="24"/>
          <w:szCs w:val="24"/>
          <w:lang w:val="en-US"/>
        </w:rPr>
        <w:t>TPM</w:t>
      </w:r>
      <w:r>
        <w:rPr>
          <w:rFonts w:ascii="宋体" w:hAnsi="宋体" w:cs="宋体" w:hint="eastAsia"/>
          <w:bCs/>
          <w:sz w:val="24"/>
          <w:szCs w:val="24"/>
        </w:rPr>
        <w:t>的十四个步骤</w:t>
      </w:r>
    </w:p>
    <w:p w:rsidR="0063312A" w:rsidRDefault="00A52B9F">
      <w:pPr>
        <w:spacing w:line="380" w:lineRule="exact"/>
        <w:rPr>
          <w:rFonts w:ascii="宋体" w:hAnsi="宋体" w:cs="宋体"/>
          <w:b/>
          <w:bCs/>
          <w:sz w:val="24"/>
        </w:rPr>
      </w:pPr>
      <w:r>
        <w:rPr>
          <w:rFonts w:ascii="宋体" w:hAnsi="宋体" w:cs="宋体" w:hint="eastAsia"/>
          <w:b/>
          <w:bCs/>
          <w:sz w:val="24"/>
        </w:rPr>
        <w:t>（六）“6S”活动的开展</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1.6S活动的内容及其相互关系</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2. 6S活动的与作用</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3.6S活动的实施</w:t>
      </w:r>
    </w:p>
    <w:p w:rsidR="0063312A" w:rsidRDefault="00A52B9F">
      <w:pPr>
        <w:spacing w:line="380" w:lineRule="exact"/>
        <w:rPr>
          <w:rFonts w:ascii="宋体" w:hAnsi="宋体" w:cs="宋体"/>
          <w:b/>
          <w:bCs/>
          <w:sz w:val="24"/>
        </w:rPr>
      </w:pPr>
      <w:r>
        <w:rPr>
          <w:rFonts w:ascii="宋体" w:hAnsi="宋体" w:cs="宋体" w:hint="eastAsia"/>
          <w:b/>
          <w:bCs/>
          <w:sz w:val="24"/>
        </w:rPr>
        <w:t>（七）目视化管理法的应用</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1.目视化管理法的作用</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2.目视化管理法的基本要求</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3.目视化管理法的内容及推进环节</w:t>
      </w:r>
    </w:p>
    <w:p w:rsidR="0063312A" w:rsidRDefault="00A52B9F">
      <w:pPr>
        <w:spacing w:line="380" w:lineRule="exact"/>
        <w:rPr>
          <w:rFonts w:ascii="宋体" w:hAnsi="宋体" w:cs="宋体"/>
          <w:b/>
          <w:bCs/>
          <w:sz w:val="24"/>
        </w:rPr>
      </w:pPr>
      <w:r>
        <w:rPr>
          <w:rFonts w:ascii="宋体" w:hAnsi="宋体" w:cs="宋体" w:hint="eastAsia"/>
          <w:b/>
          <w:bCs/>
          <w:sz w:val="24"/>
        </w:rPr>
        <w:t>（八）TPM活动与现场设备管理</w:t>
      </w:r>
    </w:p>
    <w:p w:rsidR="0063312A" w:rsidRDefault="00A52B9F" w:rsidP="00533437">
      <w:pPr>
        <w:spacing w:line="380" w:lineRule="exact"/>
        <w:ind w:firstLineChars="304" w:firstLine="730"/>
        <w:rPr>
          <w:rFonts w:ascii="宋体" w:hAnsi="宋体" w:cs="宋体"/>
          <w:sz w:val="24"/>
        </w:rPr>
      </w:pPr>
      <w:r>
        <w:rPr>
          <w:rFonts w:ascii="宋体" w:hAnsi="宋体" w:cs="宋体" w:hint="eastAsia"/>
          <w:bCs/>
          <w:sz w:val="24"/>
        </w:rPr>
        <w:t>1.现场设备管理的五大任务</w:t>
      </w:r>
    </w:p>
    <w:p w:rsidR="0063312A" w:rsidRDefault="00A52B9F" w:rsidP="00533437">
      <w:pPr>
        <w:spacing w:line="380" w:lineRule="exact"/>
        <w:ind w:firstLineChars="304" w:firstLine="730"/>
        <w:rPr>
          <w:rFonts w:ascii="宋体" w:hAnsi="宋体" w:cs="宋体"/>
          <w:bCs/>
          <w:sz w:val="24"/>
        </w:rPr>
      </w:pPr>
      <w:r>
        <w:rPr>
          <w:rFonts w:ascii="宋体" w:hAnsi="宋体" w:cs="宋体" w:hint="eastAsia"/>
          <w:bCs/>
          <w:sz w:val="24"/>
        </w:rPr>
        <w:t>2.寻找和清除生产现场的“六源”</w:t>
      </w:r>
    </w:p>
    <w:p w:rsidR="0063312A" w:rsidRDefault="00A52B9F" w:rsidP="00533437">
      <w:pPr>
        <w:spacing w:line="380" w:lineRule="exact"/>
        <w:ind w:firstLineChars="304" w:firstLine="730"/>
        <w:rPr>
          <w:rFonts w:ascii="宋体" w:hAnsi="宋体" w:cs="宋体"/>
          <w:bCs/>
          <w:sz w:val="24"/>
        </w:rPr>
      </w:pPr>
      <w:r>
        <w:rPr>
          <w:rFonts w:ascii="宋体" w:hAnsi="宋体" w:cs="宋体" w:hint="eastAsia"/>
          <w:bCs/>
          <w:sz w:val="24"/>
        </w:rPr>
        <w:t>3.做好现场设备管理工作的要点</w:t>
      </w:r>
    </w:p>
    <w:p w:rsidR="0063312A" w:rsidRDefault="00A52B9F" w:rsidP="00533437">
      <w:pPr>
        <w:spacing w:line="380" w:lineRule="exact"/>
        <w:ind w:firstLineChars="304" w:firstLine="730"/>
        <w:rPr>
          <w:rFonts w:ascii="宋体" w:hAnsi="宋体" w:cs="宋体"/>
          <w:sz w:val="24"/>
        </w:rPr>
      </w:pPr>
      <w:r>
        <w:rPr>
          <w:rFonts w:ascii="宋体" w:hAnsi="宋体" w:cs="宋体" w:hint="eastAsia"/>
          <w:bCs/>
          <w:sz w:val="24"/>
        </w:rPr>
        <w:t>4.运用6S管理标准加强现场安全管理</w:t>
      </w:r>
    </w:p>
    <w:p w:rsidR="0063312A" w:rsidRDefault="00A52B9F">
      <w:pPr>
        <w:spacing w:line="380" w:lineRule="exact"/>
        <w:rPr>
          <w:rFonts w:ascii="宋体" w:hAnsi="宋体" w:cs="宋体"/>
          <w:b/>
          <w:bCs/>
          <w:sz w:val="24"/>
        </w:rPr>
      </w:pPr>
      <w:r>
        <w:rPr>
          <w:rFonts w:ascii="宋体" w:hAnsi="宋体" w:cs="宋体" w:hint="eastAsia"/>
          <w:b/>
          <w:bCs/>
          <w:sz w:val="24"/>
        </w:rPr>
        <w:t>（九）TPM的设备点检管理</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1.设备点检的概念与实质</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2.点检管理的组织保证体系和制度保证体系</w:t>
      </w:r>
    </w:p>
    <w:p w:rsidR="0063312A" w:rsidRDefault="00A52B9F" w:rsidP="00533437">
      <w:pPr>
        <w:spacing w:line="380" w:lineRule="exact"/>
        <w:ind w:firstLineChars="304" w:firstLine="730"/>
        <w:rPr>
          <w:rFonts w:ascii="宋体" w:hAnsi="宋体" w:cs="宋体"/>
          <w:kern w:val="0"/>
          <w:sz w:val="24"/>
        </w:rPr>
      </w:pPr>
      <w:r>
        <w:rPr>
          <w:rFonts w:ascii="宋体" w:hAnsi="宋体" w:cs="宋体" w:hint="eastAsia"/>
          <w:kern w:val="0"/>
          <w:sz w:val="24"/>
        </w:rPr>
        <w:t>3.设备点检的内容、方法及流程</w:t>
      </w:r>
    </w:p>
    <w:p w:rsidR="0063312A" w:rsidRDefault="00A52B9F" w:rsidP="00533437">
      <w:pPr>
        <w:spacing w:line="380" w:lineRule="exact"/>
        <w:ind w:firstLineChars="304" w:firstLine="730"/>
        <w:rPr>
          <w:rFonts w:ascii="宋体" w:hAnsi="宋体" w:cs="宋体"/>
          <w:kern w:val="0"/>
          <w:sz w:val="24"/>
        </w:rPr>
      </w:pPr>
      <w:r>
        <w:rPr>
          <w:rFonts w:ascii="宋体" w:hAnsi="宋体" w:cs="宋体" w:hint="eastAsia"/>
          <w:kern w:val="0"/>
          <w:sz w:val="24"/>
        </w:rPr>
        <w:t>4.点检的规范实施</w:t>
      </w:r>
    </w:p>
    <w:p w:rsidR="0063312A" w:rsidRDefault="00A52B9F" w:rsidP="00533437">
      <w:pPr>
        <w:spacing w:line="380" w:lineRule="exact"/>
        <w:ind w:firstLineChars="304" w:firstLine="730"/>
        <w:rPr>
          <w:rFonts w:ascii="宋体" w:hAnsi="宋体" w:cs="宋体"/>
          <w:kern w:val="0"/>
          <w:sz w:val="24"/>
        </w:rPr>
      </w:pPr>
      <w:r>
        <w:rPr>
          <w:rFonts w:ascii="宋体" w:hAnsi="宋体" w:cs="宋体" w:hint="eastAsia"/>
          <w:kern w:val="0"/>
          <w:sz w:val="24"/>
        </w:rPr>
        <w:t>5.设备劣化倾向管理</w:t>
      </w:r>
    </w:p>
    <w:p w:rsidR="0063312A" w:rsidRDefault="00A52B9F" w:rsidP="00533437">
      <w:pPr>
        <w:spacing w:line="380" w:lineRule="exact"/>
        <w:ind w:firstLineChars="304" w:firstLine="730"/>
        <w:rPr>
          <w:rFonts w:ascii="宋体" w:hAnsi="宋体" w:cs="宋体"/>
          <w:kern w:val="0"/>
          <w:sz w:val="24"/>
        </w:rPr>
      </w:pPr>
      <w:r>
        <w:rPr>
          <w:rFonts w:ascii="宋体" w:hAnsi="宋体" w:cs="宋体" w:hint="eastAsia"/>
          <w:kern w:val="0"/>
          <w:sz w:val="24"/>
        </w:rPr>
        <w:t>6.点检人员队伍的建设</w:t>
      </w:r>
    </w:p>
    <w:p w:rsidR="0063312A" w:rsidRDefault="00A52B9F" w:rsidP="00533437">
      <w:pPr>
        <w:spacing w:line="380" w:lineRule="exact"/>
        <w:ind w:firstLineChars="304" w:firstLine="730"/>
        <w:rPr>
          <w:rFonts w:ascii="宋体" w:hAnsi="宋体" w:cs="宋体"/>
          <w:kern w:val="0"/>
          <w:sz w:val="24"/>
        </w:rPr>
      </w:pPr>
      <w:r>
        <w:rPr>
          <w:rFonts w:ascii="宋体" w:hAnsi="宋体" w:cs="宋体" w:hint="eastAsia"/>
          <w:kern w:val="0"/>
          <w:sz w:val="24"/>
        </w:rPr>
        <w:t>7.点检管理的PDCA循环</w:t>
      </w:r>
    </w:p>
    <w:p w:rsidR="0063312A" w:rsidRDefault="00A52B9F">
      <w:pPr>
        <w:spacing w:line="380" w:lineRule="exact"/>
        <w:rPr>
          <w:rFonts w:ascii="宋体" w:hAnsi="宋体" w:cs="宋体"/>
          <w:b/>
          <w:bCs/>
          <w:sz w:val="24"/>
        </w:rPr>
      </w:pPr>
      <w:r>
        <w:rPr>
          <w:rFonts w:ascii="宋体" w:hAnsi="宋体" w:cs="宋体" w:hint="eastAsia"/>
          <w:b/>
          <w:bCs/>
          <w:sz w:val="24"/>
        </w:rPr>
        <w:t>（十）TPM的设备维护管理</w:t>
      </w:r>
    </w:p>
    <w:p w:rsidR="0063312A" w:rsidRDefault="00A52B9F" w:rsidP="00533437">
      <w:pPr>
        <w:spacing w:line="380" w:lineRule="exact"/>
        <w:ind w:firstLineChars="304" w:firstLine="730"/>
        <w:rPr>
          <w:rFonts w:ascii="宋体" w:hAnsi="宋体" w:cs="宋体"/>
          <w:kern w:val="0"/>
          <w:sz w:val="24"/>
        </w:rPr>
      </w:pPr>
      <w:r>
        <w:rPr>
          <w:rFonts w:ascii="宋体" w:hAnsi="宋体" w:cs="宋体" w:hint="eastAsia"/>
          <w:sz w:val="24"/>
        </w:rPr>
        <w:t>1.</w:t>
      </w:r>
      <w:r>
        <w:rPr>
          <w:rFonts w:ascii="宋体" w:hAnsi="宋体" w:cs="宋体" w:hint="eastAsia"/>
          <w:kern w:val="0"/>
          <w:sz w:val="24"/>
        </w:rPr>
        <w:t>建立自主维修体系</w:t>
      </w:r>
    </w:p>
    <w:p w:rsidR="0063312A" w:rsidRDefault="00A52B9F" w:rsidP="00533437">
      <w:pPr>
        <w:spacing w:line="380" w:lineRule="exact"/>
        <w:ind w:firstLineChars="304" w:firstLine="730"/>
        <w:rPr>
          <w:rFonts w:ascii="宋体" w:hAnsi="宋体" w:cs="宋体"/>
          <w:kern w:val="0"/>
          <w:sz w:val="24"/>
        </w:rPr>
      </w:pPr>
      <w:r>
        <w:rPr>
          <w:rFonts w:ascii="宋体" w:hAnsi="宋体" w:cs="宋体" w:hint="eastAsia"/>
          <w:kern w:val="0"/>
          <w:sz w:val="24"/>
        </w:rPr>
        <w:t>2.开展自主维修的步骤与对策</w:t>
      </w:r>
    </w:p>
    <w:p w:rsidR="0063312A" w:rsidRDefault="00A52B9F" w:rsidP="00533437">
      <w:pPr>
        <w:spacing w:line="380" w:lineRule="exact"/>
        <w:ind w:firstLineChars="304" w:firstLine="730"/>
        <w:rPr>
          <w:rFonts w:ascii="宋体" w:hAnsi="宋体" w:cs="宋体"/>
          <w:kern w:val="0"/>
          <w:sz w:val="24"/>
        </w:rPr>
      </w:pPr>
      <w:r>
        <w:rPr>
          <w:rFonts w:ascii="宋体" w:hAnsi="宋体" w:cs="宋体" w:hint="eastAsia"/>
          <w:kern w:val="0"/>
          <w:sz w:val="24"/>
        </w:rPr>
        <w:t>3.设备的主动维护</w:t>
      </w:r>
    </w:p>
    <w:p w:rsidR="0063312A" w:rsidRDefault="00A52B9F" w:rsidP="00533437">
      <w:pPr>
        <w:spacing w:line="380" w:lineRule="exact"/>
        <w:ind w:firstLineChars="304" w:firstLine="730"/>
        <w:rPr>
          <w:rFonts w:ascii="宋体" w:hAnsi="宋体" w:cs="宋体"/>
          <w:kern w:val="0"/>
          <w:sz w:val="24"/>
        </w:rPr>
      </w:pPr>
      <w:r>
        <w:rPr>
          <w:rFonts w:ascii="宋体" w:hAnsi="宋体" w:cs="宋体" w:hint="eastAsia"/>
          <w:kern w:val="0"/>
          <w:sz w:val="24"/>
        </w:rPr>
        <w:t>4.设备的智能维护</w:t>
      </w:r>
    </w:p>
    <w:p w:rsidR="0063312A" w:rsidRDefault="00A52B9F">
      <w:pPr>
        <w:spacing w:line="380" w:lineRule="exact"/>
        <w:rPr>
          <w:rFonts w:ascii="宋体" w:hAnsi="宋体" w:cs="宋体"/>
          <w:b/>
          <w:bCs/>
          <w:kern w:val="0"/>
          <w:sz w:val="24"/>
        </w:rPr>
      </w:pPr>
      <w:r>
        <w:rPr>
          <w:rFonts w:ascii="宋体" w:hAnsi="宋体" w:cs="宋体" w:hint="eastAsia"/>
          <w:b/>
          <w:bCs/>
          <w:kern w:val="0"/>
          <w:sz w:val="24"/>
        </w:rPr>
        <w:t>（十一）设备故障诊断技术与预知维修</w:t>
      </w:r>
    </w:p>
    <w:p w:rsidR="0063312A" w:rsidRDefault="00A52B9F">
      <w:pPr>
        <w:spacing w:line="380" w:lineRule="exact"/>
        <w:rPr>
          <w:rFonts w:ascii="宋体" w:hAnsi="宋体" w:cs="宋体"/>
          <w:b/>
          <w:bCs/>
          <w:kern w:val="0"/>
          <w:sz w:val="24"/>
        </w:rPr>
      </w:pPr>
      <w:r>
        <w:rPr>
          <w:rFonts w:ascii="宋体" w:hAnsi="宋体" w:cs="宋体" w:hint="eastAsia"/>
          <w:b/>
          <w:bCs/>
          <w:kern w:val="0"/>
          <w:sz w:val="24"/>
        </w:rPr>
        <w:t>（十二）实现设备零故障管理</w:t>
      </w:r>
    </w:p>
    <w:p w:rsidR="0063312A" w:rsidRDefault="00A52B9F" w:rsidP="00533437">
      <w:pPr>
        <w:spacing w:line="380" w:lineRule="exact"/>
        <w:ind w:firstLineChars="304" w:firstLine="730"/>
        <w:rPr>
          <w:rFonts w:ascii="宋体" w:hAnsi="宋体" w:cs="宋体"/>
          <w:kern w:val="0"/>
          <w:sz w:val="24"/>
        </w:rPr>
      </w:pPr>
      <w:r>
        <w:rPr>
          <w:rFonts w:ascii="宋体" w:hAnsi="宋体" w:cs="宋体" w:hint="eastAsia"/>
          <w:kern w:val="0"/>
          <w:sz w:val="24"/>
        </w:rPr>
        <w:t>1.实现零故障的目标</w:t>
      </w:r>
    </w:p>
    <w:p w:rsidR="0063312A" w:rsidRDefault="00A52B9F" w:rsidP="00533437">
      <w:pPr>
        <w:spacing w:line="380" w:lineRule="exact"/>
        <w:ind w:firstLineChars="304" w:firstLine="730"/>
        <w:rPr>
          <w:rFonts w:ascii="宋体" w:hAnsi="宋体" w:cs="宋体"/>
          <w:kern w:val="0"/>
          <w:sz w:val="24"/>
        </w:rPr>
      </w:pPr>
      <w:r>
        <w:rPr>
          <w:rFonts w:ascii="宋体" w:hAnsi="宋体" w:cs="宋体" w:hint="eastAsia"/>
          <w:kern w:val="0"/>
          <w:sz w:val="24"/>
        </w:rPr>
        <w:t>2.实现零故障管理的阶段与对策</w:t>
      </w:r>
    </w:p>
    <w:p w:rsidR="0063312A" w:rsidRDefault="00A52B9F">
      <w:pPr>
        <w:spacing w:line="380" w:lineRule="exact"/>
        <w:rPr>
          <w:rFonts w:ascii="宋体" w:hAnsi="宋体" w:cs="宋体"/>
          <w:b/>
          <w:bCs/>
          <w:sz w:val="24"/>
        </w:rPr>
      </w:pPr>
      <w:r>
        <w:rPr>
          <w:rFonts w:ascii="宋体" w:hAnsi="宋体" w:cs="宋体" w:hint="eastAsia"/>
          <w:b/>
          <w:bCs/>
          <w:sz w:val="24"/>
        </w:rPr>
        <w:t>（十三）TPM体系的改善活动</w:t>
      </w:r>
    </w:p>
    <w:p w:rsidR="0063312A" w:rsidRDefault="00A52B9F" w:rsidP="00533437">
      <w:pPr>
        <w:spacing w:line="380" w:lineRule="exact"/>
        <w:ind w:firstLineChars="304" w:firstLine="730"/>
        <w:rPr>
          <w:rFonts w:ascii="宋体" w:hAnsi="宋体" w:cs="宋体"/>
          <w:sz w:val="24"/>
        </w:rPr>
      </w:pPr>
      <w:r>
        <w:rPr>
          <w:rFonts w:ascii="宋体" w:hAnsi="宋体" w:cs="宋体" w:hint="eastAsia"/>
          <w:bCs/>
          <w:sz w:val="24"/>
        </w:rPr>
        <w:t>1.现场改善的基本理念</w:t>
      </w:r>
    </w:p>
    <w:p w:rsidR="0063312A" w:rsidRDefault="00A52B9F" w:rsidP="00533437">
      <w:pPr>
        <w:spacing w:line="380" w:lineRule="exact"/>
        <w:ind w:firstLineChars="304" w:firstLine="730"/>
        <w:rPr>
          <w:rFonts w:ascii="宋体" w:hAnsi="宋体" w:cs="宋体"/>
          <w:bCs/>
          <w:sz w:val="24"/>
        </w:rPr>
      </w:pPr>
      <w:r>
        <w:rPr>
          <w:rFonts w:ascii="宋体" w:hAnsi="宋体" w:cs="宋体" w:hint="eastAsia"/>
          <w:bCs/>
          <w:sz w:val="24"/>
        </w:rPr>
        <w:t>2.现场改善的实施步骤</w:t>
      </w:r>
    </w:p>
    <w:p w:rsidR="0063312A" w:rsidRDefault="00A52B9F" w:rsidP="00533437">
      <w:pPr>
        <w:spacing w:line="380" w:lineRule="exact"/>
        <w:ind w:firstLineChars="304" w:firstLine="730"/>
        <w:rPr>
          <w:rFonts w:ascii="宋体" w:hAnsi="宋体" w:cs="宋体"/>
          <w:sz w:val="24"/>
        </w:rPr>
      </w:pPr>
      <w:r>
        <w:rPr>
          <w:rFonts w:ascii="宋体" w:hAnsi="宋体" w:cs="宋体" w:hint="eastAsia"/>
          <w:bCs/>
          <w:sz w:val="24"/>
        </w:rPr>
        <w:t>3.</w:t>
      </w:r>
      <w:r>
        <w:rPr>
          <w:rFonts w:ascii="宋体" w:hAnsi="宋体" w:cs="宋体" w:hint="eastAsia"/>
          <w:sz w:val="24"/>
        </w:rPr>
        <w:t>TPM体系的改善提案活动</w:t>
      </w:r>
    </w:p>
    <w:p w:rsidR="0063312A" w:rsidRDefault="00A52B9F">
      <w:pPr>
        <w:spacing w:line="380" w:lineRule="exact"/>
        <w:rPr>
          <w:rFonts w:ascii="宋体" w:hAnsi="宋体" w:cs="宋体"/>
          <w:b/>
          <w:bCs/>
          <w:sz w:val="24"/>
        </w:rPr>
      </w:pPr>
      <w:r>
        <w:rPr>
          <w:rFonts w:ascii="宋体" w:hAnsi="宋体" w:cs="宋体" w:hint="eastAsia"/>
          <w:b/>
          <w:bCs/>
          <w:sz w:val="24"/>
        </w:rPr>
        <w:lastRenderedPageBreak/>
        <w:t>（十四）TPM活动与企业文化</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1.企业文化的含义</w:t>
      </w:r>
    </w:p>
    <w:p w:rsidR="0063312A" w:rsidRDefault="00A52B9F" w:rsidP="00533437">
      <w:pPr>
        <w:spacing w:line="380" w:lineRule="exact"/>
        <w:ind w:firstLineChars="304" w:firstLine="730"/>
        <w:rPr>
          <w:rFonts w:ascii="宋体" w:hAnsi="宋体" w:cs="宋体"/>
          <w:bCs/>
          <w:sz w:val="24"/>
        </w:rPr>
      </w:pPr>
      <w:r>
        <w:rPr>
          <w:rFonts w:ascii="宋体" w:hAnsi="宋体" w:cs="宋体" w:hint="eastAsia"/>
          <w:sz w:val="24"/>
        </w:rPr>
        <w:t>2.</w:t>
      </w:r>
      <w:r>
        <w:rPr>
          <w:rFonts w:ascii="宋体" w:hAnsi="宋体" w:cs="宋体" w:hint="eastAsia"/>
          <w:bCs/>
          <w:sz w:val="24"/>
        </w:rPr>
        <w:t>TPM体现了一种积极向上的新型企业文化</w:t>
      </w:r>
    </w:p>
    <w:p w:rsidR="0063312A" w:rsidRDefault="00A52B9F" w:rsidP="00533437">
      <w:pPr>
        <w:spacing w:line="380" w:lineRule="exact"/>
        <w:ind w:firstLineChars="304" w:firstLine="730"/>
        <w:rPr>
          <w:rFonts w:ascii="宋体" w:hAnsi="宋体" w:cs="宋体"/>
          <w:sz w:val="24"/>
        </w:rPr>
      </w:pPr>
      <w:r>
        <w:rPr>
          <w:rFonts w:ascii="宋体" w:hAnsi="宋体" w:cs="宋体" w:hint="eastAsia"/>
          <w:sz w:val="24"/>
        </w:rPr>
        <w:t>3.</w:t>
      </w:r>
      <w:r>
        <w:rPr>
          <w:rFonts w:ascii="宋体" w:hAnsi="宋体" w:cs="宋体" w:hint="eastAsia"/>
          <w:bCs/>
          <w:sz w:val="24"/>
        </w:rPr>
        <w:t>企业文化是构建优秀团队的土壤</w:t>
      </w:r>
    </w:p>
    <w:p w:rsidR="0063312A" w:rsidRDefault="00A52B9F">
      <w:pPr>
        <w:spacing w:line="380" w:lineRule="exact"/>
        <w:rPr>
          <w:rFonts w:ascii="宋体" w:hAnsi="宋体" w:cs="宋体"/>
          <w:b/>
          <w:bCs/>
          <w:sz w:val="24"/>
        </w:rPr>
      </w:pPr>
      <w:r>
        <w:rPr>
          <w:rFonts w:ascii="宋体" w:hAnsi="宋体" w:cs="宋体" w:hint="eastAsia"/>
          <w:b/>
          <w:bCs/>
          <w:sz w:val="24"/>
        </w:rPr>
        <w:t>（十五）构建“五位一体”的全员TPM模式</w:t>
      </w:r>
    </w:p>
    <w:p w:rsidR="0063312A" w:rsidRDefault="00A52B9F">
      <w:pPr>
        <w:spacing w:line="380" w:lineRule="exact"/>
        <w:rPr>
          <w:rFonts w:ascii="宋体" w:hAnsi="宋体" w:cs="宋体"/>
          <w:b/>
          <w:bCs/>
          <w:sz w:val="24"/>
        </w:rPr>
      </w:pPr>
      <w:r>
        <w:rPr>
          <w:rFonts w:ascii="宋体" w:hAnsi="宋体" w:cs="宋体" w:hint="eastAsia"/>
          <w:b/>
          <w:bCs/>
          <w:sz w:val="24"/>
        </w:rPr>
        <w:t>（十六）TPM推进过程中的误区举例</w:t>
      </w:r>
    </w:p>
    <w:p w:rsidR="0063312A" w:rsidRDefault="00A52B9F">
      <w:pPr>
        <w:spacing w:line="380" w:lineRule="exact"/>
        <w:rPr>
          <w:rFonts w:ascii="宋体" w:hAnsi="宋体" w:cs="宋体"/>
          <w:b/>
          <w:sz w:val="24"/>
        </w:rPr>
      </w:pPr>
      <w:r>
        <w:rPr>
          <w:rFonts w:ascii="宋体" w:hAnsi="宋体" w:cs="宋体" w:hint="eastAsia"/>
          <w:b/>
          <w:bCs/>
          <w:sz w:val="24"/>
        </w:rPr>
        <w:t>（十七）TPM推进中的若干问题思考与辨析</w:t>
      </w:r>
    </w:p>
    <w:p w:rsidR="0063312A" w:rsidRDefault="00A52B9F">
      <w:pPr>
        <w:spacing w:line="380" w:lineRule="exact"/>
        <w:rPr>
          <w:rFonts w:ascii="宋体" w:hAnsi="宋体" w:cs="宋体"/>
          <w:b/>
          <w:sz w:val="24"/>
        </w:rPr>
      </w:pPr>
      <w:r>
        <w:rPr>
          <w:rFonts w:ascii="宋体" w:hAnsi="宋体" w:cs="宋体" w:hint="eastAsia"/>
          <w:b/>
          <w:sz w:val="24"/>
        </w:rPr>
        <w:t>四、课程主题</w:t>
      </w:r>
    </w:p>
    <w:p w:rsidR="0063312A" w:rsidRDefault="00A52B9F">
      <w:pPr>
        <w:spacing w:line="380" w:lineRule="exact"/>
        <w:ind w:firstLineChars="200" w:firstLine="480"/>
        <w:rPr>
          <w:rFonts w:ascii="宋体" w:hAnsi="宋体" w:cs="宋体"/>
          <w:sz w:val="24"/>
        </w:rPr>
      </w:pPr>
      <w:r>
        <w:rPr>
          <w:rFonts w:ascii="宋体" w:hAnsi="宋体" w:cs="宋体" w:hint="eastAsia"/>
          <w:sz w:val="24"/>
        </w:rPr>
        <w:t>完善企业现代设备管理体系，提升企业设备管理水平，推进全员生产维修（TPM）体系，规范设备点检工作，</w:t>
      </w:r>
      <w:r>
        <w:rPr>
          <w:rFonts w:ascii="宋体" w:hAnsi="宋体" w:cs="宋体" w:hint="eastAsia"/>
          <w:bCs/>
          <w:sz w:val="24"/>
        </w:rPr>
        <w:t>提高设备综合效率和实现设备寿命周期费用的最佳化，实现设备零故障管理</w:t>
      </w:r>
      <w:r>
        <w:rPr>
          <w:rFonts w:ascii="宋体" w:hAnsi="宋体" w:cs="宋体" w:hint="eastAsia"/>
          <w:sz w:val="24"/>
        </w:rPr>
        <w:t>。</w:t>
      </w:r>
    </w:p>
    <w:p w:rsidR="0063312A" w:rsidRDefault="00A52B9F">
      <w:pPr>
        <w:spacing w:line="380" w:lineRule="exact"/>
        <w:rPr>
          <w:rFonts w:ascii="宋体" w:hAnsi="宋体" w:cs="宋体"/>
          <w:b/>
          <w:sz w:val="24"/>
        </w:rPr>
      </w:pPr>
      <w:r>
        <w:rPr>
          <w:rFonts w:ascii="宋体" w:hAnsi="宋体" w:cs="宋体" w:hint="eastAsia"/>
          <w:b/>
          <w:sz w:val="24"/>
        </w:rPr>
        <w:t>五、课程目标</w:t>
      </w:r>
    </w:p>
    <w:p w:rsidR="0063312A" w:rsidRDefault="00A52B9F">
      <w:pPr>
        <w:spacing w:line="380" w:lineRule="exact"/>
        <w:ind w:firstLineChars="225" w:firstLine="540"/>
        <w:rPr>
          <w:rFonts w:ascii="宋体" w:hAnsi="宋体" w:cs="宋体"/>
          <w:bCs/>
          <w:sz w:val="24"/>
        </w:rPr>
      </w:pPr>
      <w:r>
        <w:rPr>
          <w:rFonts w:ascii="宋体" w:hAnsi="宋体" w:cs="宋体" w:hint="eastAsia"/>
          <w:bCs/>
          <w:sz w:val="24"/>
        </w:rPr>
        <w:t>熟悉现代设备管理的基本原理及管理模式；</w:t>
      </w:r>
    </w:p>
    <w:p w:rsidR="0063312A" w:rsidRDefault="00A52B9F">
      <w:pPr>
        <w:spacing w:line="380" w:lineRule="exact"/>
        <w:ind w:firstLineChars="225" w:firstLine="540"/>
        <w:rPr>
          <w:rFonts w:ascii="宋体" w:hAnsi="宋体" w:cs="宋体"/>
          <w:bCs/>
          <w:sz w:val="24"/>
        </w:rPr>
      </w:pPr>
      <w:r>
        <w:rPr>
          <w:rFonts w:ascii="宋体" w:hAnsi="宋体" w:cs="宋体" w:hint="eastAsia"/>
          <w:bCs/>
          <w:sz w:val="24"/>
        </w:rPr>
        <w:t>明确TPM体系的原理及内涵；</w:t>
      </w:r>
    </w:p>
    <w:p w:rsidR="0063312A" w:rsidRDefault="00A52B9F">
      <w:pPr>
        <w:spacing w:line="380" w:lineRule="exact"/>
        <w:ind w:firstLineChars="225" w:firstLine="540"/>
        <w:rPr>
          <w:rFonts w:ascii="宋体" w:hAnsi="宋体" w:cs="宋体"/>
          <w:bCs/>
          <w:sz w:val="24"/>
        </w:rPr>
      </w:pPr>
      <w:r>
        <w:rPr>
          <w:rFonts w:ascii="宋体" w:hAnsi="宋体" w:cs="宋体" w:hint="eastAsia"/>
          <w:bCs/>
          <w:sz w:val="24"/>
        </w:rPr>
        <w:t>熟悉</w:t>
      </w:r>
      <w:r>
        <w:rPr>
          <w:rFonts w:ascii="宋体" w:hAnsi="宋体" w:cs="宋体" w:hint="eastAsia"/>
          <w:sz w:val="24"/>
        </w:rPr>
        <w:t>TPM活动体系的</w:t>
      </w:r>
      <w:r>
        <w:rPr>
          <w:rFonts w:ascii="宋体" w:hAnsi="宋体" w:cs="宋体" w:hint="eastAsia"/>
          <w:bCs/>
          <w:sz w:val="24"/>
        </w:rPr>
        <w:t>两大基石和</w:t>
      </w:r>
      <w:r>
        <w:rPr>
          <w:rFonts w:ascii="宋体" w:hAnsi="宋体" w:cs="宋体" w:hint="eastAsia"/>
          <w:sz w:val="24"/>
        </w:rPr>
        <w:t>五个要素；</w:t>
      </w:r>
    </w:p>
    <w:p w:rsidR="0063312A" w:rsidRDefault="00A52B9F">
      <w:pPr>
        <w:spacing w:line="380" w:lineRule="exact"/>
        <w:ind w:firstLineChars="225" w:firstLine="540"/>
        <w:rPr>
          <w:rFonts w:ascii="宋体" w:hAnsi="宋体" w:cs="宋体"/>
          <w:bCs/>
          <w:sz w:val="24"/>
        </w:rPr>
      </w:pPr>
      <w:r>
        <w:rPr>
          <w:rFonts w:ascii="宋体" w:hAnsi="宋体" w:cs="宋体" w:hint="eastAsia"/>
          <w:bCs/>
          <w:sz w:val="24"/>
        </w:rPr>
        <w:t>掌握TPM的推进方法；</w:t>
      </w:r>
    </w:p>
    <w:p w:rsidR="0063312A" w:rsidRDefault="00A52B9F">
      <w:pPr>
        <w:spacing w:line="380" w:lineRule="exact"/>
        <w:ind w:firstLineChars="225" w:firstLine="540"/>
        <w:rPr>
          <w:rFonts w:ascii="宋体" w:hAnsi="宋体" w:cs="宋体"/>
          <w:bCs/>
          <w:sz w:val="24"/>
        </w:rPr>
      </w:pPr>
      <w:r>
        <w:rPr>
          <w:rFonts w:ascii="宋体" w:hAnsi="宋体" w:cs="宋体" w:hint="eastAsia"/>
          <w:bCs/>
          <w:sz w:val="24"/>
        </w:rPr>
        <w:t>明确如何构建“五位一体”的全员TPM模式；</w:t>
      </w:r>
    </w:p>
    <w:p w:rsidR="0063312A" w:rsidRDefault="00A52B9F">
      <w:pPr>
        <w:spacing w:line="380" w:lineRule="exact"/>
        <w:ind w:firstLineChars="225" w:firstLine="540"/>
        <w:rPr>
          <w:rFonts w:ascii="宋体" w:hAnsi="宋体" w:cs="宋体"/>
          <w:bCs/>
          <w:sz w:val="24"/>
        </w:rPr>
      </w:pPr>
      <w:r>
        <w:rPr>
          <w:rFonts w:ascii="宋体" w:hAnsi="宋体" w:cs="宋体" w:hint="eastAsia"/>
          <w:bCs/>
          <w:sz w:val="24"/>
        </w:rPr>
        <w:t>熟悉6S活动的开展方法及目视化管理法的应用；</w:t>
      </w:r>
    </w:p>
    <w:p w:rsidR="0063312A" w:rsidRDefault="00A52B9F">
      <w:pPr>
        <w:spacing w:line="380" w:lineRule="exact"/>
        <w:ind w:firstLineChars="225" w:firstLine="540"/>
        <w:rPr>
          <w:rFonts w:ascii="宋体" w:hAnsi="宋体" w:cs="宋体"/>
          <w:bCs/>
          <w:sz w:val="24"/>
        </w:rPr>
      </w:pPr>
      <w:r>
        <w:rPr>
          <w:rFonts w:ascii="宋体" w:hAnsi="宋体" w:cs="宋体" w:hint="eastAsia"/>
          <w:bCs/>
          <w:sz w:val="24"/>
        </w:rPr>
        <w:t>掌握点检四大标准的内容及应用；</w:t>
      </w:r>
    </w:p>
    <w:p w:rsidR="0063312A" w:rsidRDefault="00A52B9F">
      <w:pPr>
        <w:spacing w:line="380" w:lineRule="exact"/>
        <w:ind w:firstLineChars="225" w:firstLine="540"/>
        <w:rPr>
          <w:rFonts w:ascii="宋体" w:hAnsi="宋体" w:cs="宋体"/>
          <w:bCs/>
          <w:sz w:val="24"/>
        </w:rPr>
      </w:pPr>
      <w:r>
        <w:rPr>
          <w:rFonts w:ascii="宋体" w:hAnsi="宋体" w:cs="宋体" w:hint="eastAsia"/>
          <w:bCs/>
          <w:sz w:val="24"/>
        </w:rPr>
        <w:t>清楚实现设备零故障管理的目标及对策；</w:t>
      </w:r>
    </w:p>
    <w:p w:rsidR="0063312A" w:rsidRDefault="00A52B9F">
      <w:pPr>
        <w:spacing w:line="380" w:lineRule="exact"/>
        <w:ind w:firstLineChars="225" w:firstLine="540"/>
        <w:rPr>
          <w:rFonts w:ascii="宋体" w:hAnsi="宋体" w:cs="宋体"/>
          <w:sz w:val="24"/>
        </w:rPr>
      </w:pPr>
      <w:r>
        <w:rPr>
          <w:rFonts w:ascii="宋体" w:hAnsi="宋体" w:cs="宋体" w:hint="eastAsia"/>
          <w:sz w:val="24"/>
        </w:rPr>
        <w:t>清楚推进TPM及推行点检管理的方法与措施。</w:t>
      </w:r>
    </w:p>
    <w:p w:rsidR="0063312A" w:rsidRDefault="0063312A">
      <w:pPr>
        <w:spacing w:line="380" w:lineRule="exact"/>
        <w:rPr>
          <w:rFonts w:ascii="宋体" w:hAnsi="宋体" w:cs="宋体"/>
          <w:b/>
          <w:sz w:val="24"/>
        </w:rPr>
      </w:pPr>
    </w:p>
    <w:p w:rsidR="0063312A" w:rsidRDefault="00A52B9F">
      <w:pPr>
        <w:spacing w:line="380" w:lineRule="exact"/>
        <w:rPr>
          <w:rFonts w:ascii="宋体" w:hAnsi="宋体" w:cs="宋体"/>
          <w:b/>
          <w:sz w:val="24"/>
        </w:rPr>
      </w:pPr>
      <w:r>
        <w:rPr>
          <w:rFonts w:ascii="宋体" w:hAnsi="宋体" w:cs="宋体" w:hint="eastAsia"/>
          <w:b/>
          <w:sz w:val="24"/>
        </w:rPr>
        <w:t>六、培训对象</w:t>
      </w:r>
    </w:p>
    <w:p w:rsidR="0063312A" w:rsidRDefault="00A52B9F">
      <w:pPr>
        <w:spacing w:line="380" w:lineRule="exact"/>
        <w:ind w:firstLineChars="200" w:firstLine="480"/>
        <w:rPr>
          <w:rFonts w:ascii="宋体" w:hAnsi="宋体" w:cs="宋体"/>
          <w:kern w:val="0"/>
          <w:sz w:val="24"/>
        </w:rPr>
      </w:pPr>
      <w:r>
        <w:rPr>
          <w:rFonts w:ascii="宋体" w:hAnsi="宋体" w:cs="宋体" w:hint="eastAsia"/>
          <w:sz w:val="24"/>
        </w:rPr>
        <w:t>企业生产部、设备管理部副总、厂长、总工程师、部长、部门经理、主管、车间主任、工程师、现场班组长及相关中高层管理人员以及TPM推进小组成员等（组团参加效果最佳）。</w:t>
      </w:r>
      <w:r>
        <w:rPr>
          <w:rFonts w:ascii="宋体" w:hAnsi="宋体" w:cs="宋体" w:hint="eastAsia"/>
          <w:kern w:val="0"/>
          <w:sz w:val="24"/>
        </w:rPr>
        <w:t xml:space="preserve">各职业院校主管机电类校长、系主任、教研室主任、专业带头人、实训中心主任及骨干教师、校企合作主管部门领导及成员等。 </w:t>
      </w:r>
    </w:p>
    <w:p w:rsidR="0063312A" w:rsidRDefault="00A52B9F">
      <w:pPr>
        <w:adjustRightInd w:val="0"/>
        <w:snapToGrid w:val="0"/>
        <w:spacing w:line="380" w:lineRule="exact"/>
        <w:rPr>
          <w:rFonts w:ascii="宋体" w:hAnsi="宋体" w:cs="宋体"/>
          <w:b/>
          <w:bCs/>
          <w:kern w:val="0"/>
          <w:sz w:val="24"/>
        </w:rPr>
      </w:pPr>
      <w:r>
        <w:rPr>
          <w:rFonts w:ascii="宋体" w:hAnsi="宋体" w:cs="宋体" w:hint="eastAsia"/>
          <w:b/>
          <w:bCs/>
          <w:kern w:val="0"/>
          <w:sz w:val="24"/>
        </w:rPr>
        <w:t>七、费用</w:t>
      </w:r>
    </w:p>
    <w:p w:rsidR="0063312A" w:rsidRDefault="00A52B9F">
      <w:pPr>
        <w:widowControl/>
        <w:adjustRightInd w:val="0"/>
        <w:snapToGrid w:val="0"/>
        <w:spacing w:line="380" w:lineRule="exact"/>
        <w:ind w:firstLineChars="225" w:firstLine="540"/>
        <w:jc w:val="left"/>
        <w:rPr>
          <w:rFonts w:ascii="宋体" w:hAnsi="宋体" w:cs="宋体"/>
          <w:kern w:val="0"/>
          <w:sz w:val="24"/>
        </w:rPr>
      </w:pPr>
      <w:r>
        <w:rPr>
          <w:rFonts w:ascii="宋体" w:hAnsi="宋体" w:cs="宋体" w:hint="eastAsia"/>
          <w:kern w:val="0"/>
          <w:sz w:val="24"/>
        </w:rPr>
        <w:t xml:space="preserve">1.培训费3950元/人（含授课、证书、场地、资料、午餐）； </w:t>
      </w:r>
    </w:p>
    <w:p w:rsidR="0063312A" w:rsidRDefault="00A52B9F">
      <w:pPr>
        <w:widowControl/>
        <w:adjustRightInd w:val="0"/>
        <w:snapToGrid w:val="0"/>
        <w:spacing w:line="380" w:lineRule="exact"/>
        <w:ind w:firstLineChars="225" w:firstLine="540"/>
        <w:jc w:val="left"/>
        <w:rPr>
          <w:rFonts w:ascii="宋体" w:hAnsi="宋体" w:cs="宋体"/>
          <w:kern w:val="0"/>
          <w:sz w:val="24"/>
        </w:rPr>
      </w:pPr>
      <w:r>
        <w:rPr>
          <w:rFonts w:ascii="宋体" w:hAnsi="宋体" w:cs="宋体" w:hint="eastAsia"/>
          <w:kern w:val="0"/>
          <w:sz w:val="24"/>
        </w:rPr>
        <w:t>2.住宿统一安排，费用自理。</w:t>
      </w:r>
    </w:p>
    <w:p w:rsidR="0063312A" w:rsidRDefault="00A52B9F">
      <w:pPr>
        <w:widowControl/>
        <w:adjustRightInd w:val="0"/>
        <w:snapToGrid w:val="0"/>
        <w:spacing w:line="380" w:lineRule="exact"/>
        <w:jc w:val="left"/>
        <w:rPr>
          <w:rFonts w:ascii="宋体" w:hAnsi="宋体" w:cs="宋体"/>
          <w:b/>
          <w:kern w:val="0"/>
          <w:sz w:val="24"/>
        </w:rPr>
      </w:pPr>
      <w:r>
        <w:rPr>
          <w:rStyle w:val="a3"/>
          <w:rFonts w:ascii="宋体" w:hAnsi="宋体" w:cs="宋体" w:hint="eastAsia"/>
          <w:sz w:val="24"/>
        </w:rPr>
        <w:t>八、</w:t>
      </w:r>
      <w:r>
        <w:rPr>
          <w:rFonts w:ascii="宋体" w:hAnsi="宋体" w:cs="宋体" w:hint="eastAsia"/>
          <w:b/>
          <w:kern w:val="0"/>
          <w:sz w:val="24"/>
        </w:rPr>
        <w:t>颁发证书</w:t>
      </w:r>
    </w:p>
    <w:p w:rsidR="0063312A" w:rsidRDefault="00A52B9F">
      <w:pPr>
        <w:widowControl/>
        <w:adjustRightInd w:val="0"/>
        <w:snapToGrid w:val="0"/>
        <w:spacing w:line="380" w:lineRule="exact"/>
        <w:ind w:firstLineChars="196" w:firstLine="470"/>
        <w:jc w:val="left"/>
        <w:rPr>
          <w:rFonts w:ascii="宋体" w:hAnsi="宋体" w:cs="宋体"/>
          <w:color w:val="000000"/>
          <w:kern w:val="0"/>
          <w:sz w:val="24"/>
        </w:rPr>
      </w:pPr>
      <w:r>
        <w:rPr>
          <w:rFonts w:ascii="宋体" w:hAnsi="宋体" w:cs="宋体" w:hint="eastAsia"/>
          <w:color w:val="000000"/>
          <w:kern w:val="0"/>
          <w:sz w:val="24"/>
        </w:rPr>
        <w:t>经培训考评通过后颁发证书。请学员在发送报名回执时将身份证及证件照片电子版各一份一同回传至会务组邮箱。</w:t>
      </w:r>
    </w:p>
    <w:p w:rsidR="0063312A" w:rsidRDefault="00A52B9F">
      <w:pPr>
        <w:spacing w:line="380" w:lineRule="exact"/>
        <w:rPr>
          <w:rFonts w:ascii="宋体" w:hAnsi="宋体" w:cs="宋体"/>
          <w:sz w:val="24"/>
        </w:rPr>
      </w:pPr>
      <w:r>
        <w:rPr>
          <w:rStyle w:val="a3"/>
          <w:rFonts w:ascii="宋体" w:hAnsi="宋体" w:cs="宋体" w:hint="eastAsia"/>
          <w:sz w:val="24"/>
        </w:rPr>
        <w:t xml:space="preserve">九、联系方式  </w:t>
      </w:r>
      <w:r w:rsidR="00EE314D">
        <w:rPr>
          <w:rStyle w:val="a3"/>
          <w:rFonts w:ascii="宋体" w:hAnsi="宋体" w:cs="宋体" w:hint="eastAsia"/>
          <w:sz w:val="24"/>
        </w:rPr>
        <w:t>6S咨询服务中心</w:t>
      </w:r>
    </w:p>
    <w:p w:rsidR="0063312A" w:rsidRDefault="00A52B9F">
      <w:pPr>
        <w:spacing w:line="380" w:lineRule="exact"/>
        <w:ind w:firstLineChars="200" w:firstLine="480"/>
        <w:rPr>
          <w:rFonts w:ascii="宋体" w:hAnsi="宋体" w:cs="宋体"/>
          <w:sz w:val="24"/>
        </w:rPr>
      </w:pPr>
      <w:r>
        <w:rPr>
          <w:rFonts w:ascii="宋体" w:hAnsi="宋体" w:cs="宋体" w:hint="eastAsia"/>
          <w:sz w:val="24"/>
        </w:rPr>
        <w:t>联系电话/传真：4006</w:t>
      </w:r>
      <w:r w:rsidR="00533437">
        <w:rPr>
          <w:rFonts w:ascii="宋体" w:hAnsi="宋体" w:cs="宋体" w:hint="eastAsia"/>
          <w:sz w:val="24"/>
        </w:rPr>
        <w:t>023060</w:t>
      </w:r>
      <w:r>
        <w:rPr>
          <w:rFonts w:ascii="宋体" w:hAnsi="宋体" w:cs="宋体" w:hint="eastAsia"/>
          <w:sz w:val="24"/>
        </w:rPr>
        <w:t xml:space="preserve">    手机：1</w:t>
      </w:r>
      <w:r w:rsidR="00533437">
        <w:rPr>
          <w:rFonts w:ascii="宋体" w:hAnsi="宋体" w:cs="宋体" w:hint="eastAsia"/>
          <w:sz w:val="24"/>
        </w:rPr>
        <w:t>8323382498</w:t>
      </w:r>
      <w:r>
        <w:rPr>
          <w:rFonts w:ascii="宋体" w:hAnsi="宋体" w:cs="宋体" w:hint="eastAsia"/>
          <w:sz w:val="24"/>
        </w:rPr>
        <w:t xml:space="preserve">   微信：13</w:t>
      </w:r>
      <w:r w:rsidR="00533437">
        <w:rPr>
          <w:rFonts w:ascii="宋体" w:hAnsi="宋体" w:cs="宋体" w:hint="eastAsia"/>
          <w:sz w:val="24"/>
        </w:rPr>
        <w:t>368023519</w:t>
      </w:r>
    </w:p>
    <w:p w:rsidR="0063312A" w:rsidRDefault="00A52B9F">
      <w:pPr>
        <w:spacing w:line="380" w:lineRule="exact"/>
        <w:ind w:firstLineChars="150" w:firstLine="360"/>
        <w:rPr>
          <w:rFonts w:ascii="宋体" w:hAnsi="宋体" w:cs="宋体"/>
          <w:sz w:val="24"/>
        </w:rPr>
      </w:pPr>
      <w:r>
        <w:rPr>
          <w:rFonts w:ascii="宋体" w:hAnsi="宋体" w:cs="宋体" w:hint="eastAsia"/>
          <w:sz w:val="24"/>
        </w:rPr>
        <w:t xml:space="preserve"> 电子邮箱：</w:t>
      </w:r>
      <w:hyperlink r:id="rId7" w:history="1">
        <w:r w:rsidR="00533437" w:rsidRPr="002D3F83">
          <w:rPr>
            <w:rStyle w:val="a5"/>
            <w:rFonts w:ascii="宋体" w:hAnsi="宋体" w:cs="宋体" w:hint="eastAsia"/>
            <w:sz w:val="24"/>
          </w:rPr>
          <w:t>xywlei@126.com</w:t>
        </w:r>
      </w:hyperlink>
      <w:r w:rsidR="00533437">
        <w:rPr>
          <w:rFonts w:ascii="宋体" w:hAnsi="宋体" w:cs="宋体" w:hint="eastAsia"/>
          <w:sz w:val="24"/>
        </w:rPr>
        <w:t xml:space="preserve"> </w:t>
      </w:r>
      <w:r>
        <w:rPr>
          <w:rFonts w:ascii="宋体" w:hAnsi="宋体" w:cs="宋体" w:hint="eastAsia"/>
          <w:sz w:val="24"/>
        </w:rPr>
        <w:t xml:space="preserve">  </w:t>
      </w:r>
      <w:r w:rsidR="00533437">
        <w:rPr>
          <w:rFonts w:ascii="宋体" w:hAnsi="宋体" w:cs="宋体" w:hint="eastAsia"/>
          <w:sz w:val="24"/>
        </w:rPr>
        <w:t xml:space="preserve">  </w:t>
      </w:r>
      <w:r>
        <w:rPr>
          <w:rFonts w:ascii="宋体" w:hAnsi="宋体" w:cs="宋体" w:hint="eastAsia"/>
          <w:sz w:val="24"/>
        </w:rPr>
        <w:t xml:space="preserve"> QQ：</w:t>
      </w:r>
      <w:r w:rsidR="00533437">
        <w:rPr>
          <w:rFonts w:ascii="宋体" w:hAnsi="宋体" w:cs="宋体" w:hint="eastAsia"/>
          <w:sz w:val="24"/>
        </w:rPr>
        <w:t>1476510795</w:t>
      </w:r>
    </w:p>
    <w:p w:rsidR="0063312A" w:rsidRDefault="00A52B9F" w:rsidP="00533437">
      <w:pPr>
        <w:widowControl/>
        <w:numPr>
          <w:ilvl w:val="0"/>
          <w:numId w:val="1"/>
        </w:numPr>
        <w:spacing w:line="380" w:lineRule="exact"/>
        <w:ind w:left="482" w:hangingChars="200" w:hanging="482"/>
        <w:jc w:val="left"/>
        <w:rPr>
          <w:rFonts w:ascii="宋体" w:hAnsi="宋体" w:cs="宋体"/>
          <w:b/>
          <w:bCs/>
          <w:kern w:val="0"/>
          <w:sz w:val="24"/>
        </w:rPr>
      </w:pPr>
      <w:r>
        <w:rPr>
          <w:rFonts w:ascii="宋体" w:hAnsi="宋体" w:cs="宋体" w:hint="eastAsia"/>
          <w:b/>
          <w:bCs/>
          <w:kern w:val="0"/>
          <w:sz w:val="24"/>
        </w:rPr>
        <w:lastRenderedPageBreak/>
        <w:t>请将报名回执务必于</w:t>
      </w:r>
      <w:r>
        <w:rPr>
          <w:rStyle w:val="a3"/>
          <w:rFonts w:ascii="宋体" w:hAnsi="宋体" w:cs="宋体" w:hint="eastAsia"/>
          <w:spacing w:val="-2"/>
          <w:sz w:val="24"/>
        </w:rPr>
        <w:t>7月20 日</w:t>
      </w:r>
      <w:r w:rsidR="00533437">
        <w:rPr>
          <w:rFonts w:ascii="宋体" w:hAnsi="宋体" w:cs="宋体" w:hint="eastAsia"/>
          <w:b/>
          <w:bCs/>
          <w:kern w:val="0"/>
          <w:sz w:val="24"/>
        </w:rPr>
        <w:t>前经单位盖章后传真或邮件到培训部。</w:t>
      </w:r>
      <w:r>
        <w:rPr>
          <w:rFonts w:ascii="宋体" w:hAnsi="宋体" w:cs="宋体" w:hint="eastAsia"/>
          <w:b/>
          <w:bCs/>
          <w:kern w:val="0"/>
          <w:sz w:val="24"/>
        </w:rPr>
        <w:t>将根据报名回执通知具体报到地点。</w:t>
      </w:r>
    </w:p>
    <w:p w:rsidR="0063312A" w:rsidRDefault="0063312A" w:rsidP="00533437">
      <w:pPr>
        <w:widowControl/>
        <w:spacing w:line="380" w:lineRule="exact"/>
        <w:ind w:leftChars="-200" w:left="-420"/>
        <w:jc w:val="left"/>
        <w:rPr>
          <w:rFonts w:ascii="宋体" w:hAnsi="宋体" w:cs="宋体"/>
          <w:b/>
          <w:bCs/>
          <w:kern w:val="0"/>
          <w:sz w:val="24"/>
        </w:rPr>
      </w:pPr>
    </w:p>
    <w:p w:rsidR="0063312A" w:rsidRDefault="00A52B9F">
      <w:pPr>
        <w:widowControl/>
        <w:spacing w:line="380" w:lineRule="exact"/>
        <w:rPr>
          <w:rFonts w:ascii="宋体" w:hAnsi="宋体" w:cs="宋体"/>
          <w:b/>
          <w:kern w:val="0"/>
          <w:sz w:val="24"/>
        </w:rPr>
      </w:pPr>
      <w:r>
        <w:rPr>
          <w:rFonts w:ascii="宋体" w:hAnsi="宋体" w:cs="宋体" w:hint="eastAsia"/>
          <w:kern w:val="0"/>
          <w:sz w:val="24"/>
        </w:rPr>
        <w:t xml:space="preserve">                                                   二○一七年三月十三日</w:t>
      </w:r>
    </w:p>
    <w:p w:rsidR="0063312A" w:rsidRDefault="0063312A">
      <w:pPr>
        <w:spacing w:line="320" w:lineRule="exact"/>
        <w:rPr>
          <w:rFonts w:ascii="宋体" w:hAnsi="宋体" w:cs="宋体"/>
          <w:b/>
          <w:kern w:val="0"/>
          <w:sz w:val="24"/>
        </w:rPr>
      </w:pPr>
    </w:p>
    <w:p w:rsidR="0063312A" w:rsidRDefault="0063312A">
      <w:pPr>
        <w:spacing w:line="320" w:lineRule="exact"/>
        <w:rPr>
          <w:rFonts w:ascii="宋体" w:hAnsi="宋体" w:cs="宋体"/>
          <w:b/>
          <w:kern w:val="0"/>
          <w:sz w:val="24"/>
        </w:rPr>
      </w:pPr>
    </w:p>
    <w:p w:rsidR="0063312A" w:rsidRDefault="00A52B9F">
      <w:pPr>
        <w:spacing w:line="320" w:lineRule="exact"/>
        <w:rPr>
          <w:rFonts w:ascii="宋体" w:hAnsi="宋体" w:cs="宋体"/>
          <w:b/>
          <w:kern w:val="0"/>
          <w:sz w:val="24"/>
        </w:rPr>
      </w:pPr>
      <w:r>
        <w:rPr>
          <w:rFonts w:ascii="宋体" w:hAnsi="宋体" w:cs="宋体" w:hint="eastAsia"/>
          <w:b/>
          <w:kern w:val="0"/>
          <w:sz w:val="24"/>
        </w:rPr>
        <w:t>附：</w:t>
      </w:r>
      <w:r>
        <w:rPr>
          <w:rFonts w:ascii="宋体" w:hAnsi="宋体" w:cs="宋体" w:hint="eastAsia"/>
          <w:b/>
          <w:bCs/>
          <w:sz w:val="24"/>
        </w:rPr>
        <w:t>设备点检预防性维修保养与TPM管理实务</w:t>
      </w:r>
      <w:r>
        <w:rPr>
          <w:rFonts w:ascii="宋体" w:hAnsi="宋体" w:cs="宋体" w:hint="eastAsia"/>
          <w:b/>
          <w:kern w:val="0"/>
          <w:sz w:val="24"/>
        </w:rPr>
        <w:t>培训班报名回执表</w:t>
      </w:r>
    </w:p>
    <w:p w:rsidR="0063312A" w:rsidRDefault="00A52B9F">
      <w:pPr>
        <w:spacing w:line="320" w:lineRule="exact"/>
        <w:rPr>
          <w:rFonts w:ascii="宋体" w:hAnsi="宋体" w:cs="宋体"/>
          <w:sz w:val="24"/>
        </w:rPr>
      </w:pPr>
      <w:r>
        <w:rPr>
          <w:rFonts w:ascii="宋体" w:hAnsi="宋体" w:cs="宋体" w:hint="eastAsia"/>
          <w:sz w:val="24"/>
        </w:rPr>
        <w:t>经研究我单位决定派以下同志参加本次培训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5"/>
        <w:gridCol w:w="1071"/>
        <w:gridCol w:w="1221"/>
        <w:gridCol w:w="2258"/>
        <w:gridCol w:w="1334"/>
        <w:gridCol w:w="2363"/>
      </w:tblGrid>
      <w:tr w:rsidR="0063312A">
        <w:trPr>
          <w:trHeight w:val="567"/>
          <w:jc w:val="center"/>
        </w:trPr>
        <w:tc>
          <w:tcPr>
            <w:tcW w:w="1085" w:type="dxa"/>
            <w:vAlign w:val="center"/>
          </w:tcPr>
          <w:p w:rsidR="0063312A" w:rsidRDefault="00A52B9F">
            <w:pPr>
              <w:widowControl/>
              <w:spacing w:line="320" w:lineRule="exact"/>
              <w:jc w:val="center"/>
              <w:rPr>
                <w:rFonts w:ascii="宋体" w:hAnsi="宋体"/>
                <w:kern w:val="0"/>
                <w:sz w:val="24"/>
              </w:rPr>
            </w:pPr>
            <w:r>
              <w:rPr>
                <w:rFonts w:ascii="宋体" w:hAnsi="宋体" w:hint="eastAsia"/>
                <w:kern w:val="0"/>
                <w:sz w:val="24"/>
              </w:rPr>
              <w:t>姓名</w:t>
            </w:r>
          </w:p>
        </w:tc>
        <w:tc>
          <w:tcPr>
            <w:tcW w:w="1071" w:type="dxa"/>
            <w:vAlign w:val="center"/>
          </w:tcPr>
          <w:p w:rsidR="0063312A" w:rsidRDefault="00A52B9F">
            <w:pPr>
              <w:widowControl/>
              <w:spacing w:line="320" w:lineRule="exact"/>
              <w:jc w:val="center"/>
              <w:rPr>
                <w:rFonts w:ascii="宋体" w:hAnsi="宋体"/>
                <w:kern w:val="0"/>
                <w:sz w:val="24"/>
              </w:rPr>
            </w:pPr>
            <w:r>
              <w:rPr>
                <w:rFonts w:ascii="宋体" w:hAnsi="宋体" w:hint="eastAsia"/>
                <w:kern w:val="0"/>
                <w:sz w:val="24"/>
              </w:rPr>
              <w:t>性别</w:t>
            </w:r>
          </w:p>
        </w:tc>
        <w:tc>
          <w:tcPr>
            <w:tcW w:w="1221" w:type="dxa"/>
            <w:vAlign w:val="center"/>
          </w:tcPr>
          <w:p w:rsidR="0063312A" w:rsidRDefault="00A52B9F">
            <w:pPr>
              <w:widowControl/>
              <w:spacing w:line="320" w:lineRule="exact"/>
              <w:jc w:val="center"/>
              <w:rPr>
                <w:rFonts w:ascii="宋体" w:hAnsi="宋体"/>
                <w:kern w:val="0"/>
                <w:sz w:val="24"/>
              </w:rPr>
            </w:pPr>
            <w:r>
              <w:rPr>
                <w:rFonts w:ascii="宋体" w:hAnsi="宋体" w:hint="eastAsia"/>
                <w:kern w:val="0"/>
                <w:sz w:val="24"/>
              </w:rPr>
              <w:t>职务</w:t>
            </w:r>
          </w:p>
        </w:tc>
        <w:tc>
          <w:tcPr>
            <w:tcW w:w="2258" w:type="dxa"/>
            <w:vAlign w:val="center"/>
          </w:tcPr>
          <w:p w:rsidR="0063312A" w:rsidRDefault="00A52B9F">
            <w:pPr>
              <w:widowControl/>
              <w:spacing w:line="320" w:lineRule="exact"/>
              <w:jc w:val="center"/>
              <w:rPr>
                <w:rFonts w:ascii="宋体" w:hAnsi="宋体"/>
                <w:kern w:val="0"/>
                <w:sz w:val="24"/>
              </w:rPr>
            </w:pPr>
            <w:r>
              <w:rPr>
                <w:rFonts w:ascii="宋体" w:hAnsi="宋体" w:hint="eastAsia"/>
                <w:kern w:val="0"/>
                <w:sz w:val="24"/>
              </w:rPr>
              <w:t>单位及所在部门</w:t>
            </w:r>
          </w:p>
        </w:tc>
        <w:tc>
          <w:tcPr>
            <w:tcW w:w="1334" w:type="dxa"/>
            <w:vAlign w:val="center"/>
          </w:tcPr>
          <w:p w:rsidR="0063312A" w:rsidRDefault="00A52B9F">
            <w:pPr>
              <w:widowControl/>
              <w:spacing w:line="320" w:lineRule="exact"/>
              <w:jc w:val="center"/>
              <w:rPr>
                <w:rFonts w:ascii="宋体" w:hAnsi="宋体"/>
                <w:kern w:val="0"/>
                <w:sz w:val="24"/>
              </w:rPr>
            </w:pPr>
            <w:r>
              <w:rPr>
                <w:rFonts w:ascii="宋体" w:hAnsi="宋体" w:hint="eastAsia"/>
                <w:kern w:val="0"/>
                <w:sz w:val="24"/>
              </w:rPr>
              <w:t>通讯地址</w:t>
            </w:r>
          </w:p>
        </w:tc>
        <w:tc>
          <w:tcPr>
            <w:tcW w:w="2363" w:type="dxa"/>
            <w:vAlign w:val="center"/>
          </w:tcPr>
          <w:p w:rsidR="0063312A" w:rsidRDefault="00A52B9F">
            <w:pPr>
              <w:widowControl/>
              <w:spacing w:line="320" w:lineRule="exact"/>
              <w:jc w:val="center"/>
              <w:rPr>
                <w:rFonts w:ascii="宋体" w:hAnsi="宋体"/>
                <w:kern w:val="0"/>
                <w:sz w:val="24"/>
              </w:rPr>
            </w:pPr>
            <w:r>
              <w:rPr>
                <w:rFonts w:ascii="宋体" w:hAnsi="宋体" w:hint="eastAsia"/>
                <w:kern w:val="0"/>
                <w:sz w:val="24"/>
              </w:rPr>
              <w:t>联系电话</w:t>
            </w:r>
          </w:p>
        </w:tc>
      </w:tr>
      <w:tr w:rsidR="0063312A">
        <w:trPr>
          <w:trHeight w:val="567"/>
          <w:jc w:val="center"/>
        </w:trPr>
        <w:tc>
          <w:tcPr>
            <w:tcW w:w="1085" w:type="dxa"/>
          </w:tcPr>
          <w:p w:rsidR="0063312A" w:rsidRDefault="0063312A">
            <w:pPr>
              <w:widowControl/>
              <w:spacing w:line="320" w:lineRule="exact"/>
              <w:rPr>
                <w:rFonts w:ascii="宋体" w:hAnsi="宋体"/>
                <w:kern w:val="0"/>
                <w:sz w:val="24"/>
              </w:rPr>
            </w:pPr>
          </w:p>
        </w:tc>
        <w:tc>
          <w:tcPr>
            <w:tcW w:w="1071" w:type="dxa"/>
          </w:tcPr>
          <w:p w:rsidR="0063312A" w:rsidRDefault="0063312A">
            <w:pPr>
              <w:widowControl/>
              <w:spacing w:line="320" w:lineRule="exact"/>
              <w:rPr>
                <w:rFonts w:ascii="宋体" w:hAnsi="宋体"/>
                <w:kern w:val="0"/>
                <w:sz w:val="24"/>
              </w:rPr>
            </w:pPr>
          </w:p>
        </w:tc>
        <w:tc>
          <w:tcPr>
            <w:tcW w:w="1221" w:type="dxa"/>
          </w:tcPr>
          <w:p w:rsidR="0063312A" w:rsidRDefault="0063312A">
            <w:pPr>
              <w:widowControl/>
              <w:spacing w:line="320" w:lineRule="exact"/>
              <w:rPr>
                <w:rFonts w:ascii="宋体" w:hAnsi="宋体"/>
                <w:kern w:val="0"/>
                <w:sz w:val="24"/>
              </w:rPr>
            </w:pPr>
          </w:p>
        </w:tc>
        <w:tc>
          <w:tcPr>
            <w:tcW w:w="2258" w:type="dxa"/>
          </w:tcPr>
          <w:p w:rsidR="0063312A" w:rsidRDefault="0063312A">
            <w:pPr>
              <w:widowControl/>
              <w:spacing w:line="320" w:lineRule="exact"/>
              <w:rPr>
                <w:rFonts w:ascii="宋体" w:hAnsi="宋体"/>
                <w:kern w:val="0"/>
                <w:sz w:val="24"/>
              </w:rPr>
            </w:pPr>
          </w:p>
        </w:tc>
        <w:tc>
          <w:tcPr>
            <w:tcW w:w="1334" w:type="dxa"/>
          </w:tcPr>
          <w:p w:rsidR="0063312A" w:rsidRDefault="0063312A">
            <w:pPr>
              <w:widowControl/>
              <w:spacing w:line="320" w:lineRule="exact"/>
              <w:rPr>
                <w:rFonts w:ascii="宋体" w:hAnsi="宋体"/>
                <w:kern w:val="0"/>
                <w:sz w:val="24"/>
              </w:rPr>
            </w:pPr>
          </w:p>
        </w:tc>
        <w:tc>
          <w:tcPr>
            <w:tcW w:w="2363" w:type="dxa"/>
          </w:tcPr>
          <w:p w:rsidR="0063312A" w:rsidRDefault="0063312A">
            <w:pPr>
              <w:widowControl/>
              <w:spacing w:line="320" w:lineRule="exact"/>
              <w:rPr>
                <w:rFonts w:ascii="宋体" w:hAnsi="宋体"/>
                <w:kern w:val="0"/>
                <w:sz w:val="24"/>
              </w:rPr>
            </w:pPr>
          </w:p>
        </w:tc>
      </w:tr>
      <w:tr w:rsidR="0063312A">
        <w:trPr>
          <w:trHeight w:val="567"/>
          <w:jc w:val="center"/>
        </w:trPr>
        <w:tc>
          <w:tcPr>
            <w:tcW w:w="1085" w:type="dxa"/>
          </w:tcPr>
          <w:p w:rsidR="0063312A" w:rsidRDefault="0063312A">
            <w:pPr>
              <w:widowControl/>
              <w:spacing w:line="320" w:lineRule="exact"/>
              <w:rPr>
                <w:rFonts w:ascii="宋体" w:hAnsi="宋体"/>
                <w:kern w:val="0"/>
                <w:sz w:val="24"/>
              </w:rPr>
            </w:pPr>
          </w:p>
        </w:tc>
        <w:tc>
          <w:tcPr>
            <w:tcW w:w="1071" w:type="dxa"/>
          </w:tcPr>
          <w:p w:rsidR="0063312A" w:rsidRDefault="0063312A">
            <w:pPr>
              <w:widowControl/>
              <w:spacing w:line="320" w:lineRule="exact"/>
              <w:rPr>
                <w:rFonts w:ascii="宋体" w:hAnsi="宋体"/>
                <w:kern w:val="0"/>
                <w:sz w:val="24"/>
              </w:rPr>
            </w:pPr>
          </w:p>
        </w:tc>
        <w:tc>
          <w:tcPr>
            <w:tcW w:w="1221" w:type="dxa"/>
          </w:tcPr>
          <w:p w:rsidR="0063312A" w:rsidRDefault="0063312A">
            <w:pPr>
              <w:widowControl/>
              <w:spacing w:line="320" w:lineRule="exact"/>
              <w:rPr>
                <w:rFonts w:ascii="宋体" w:hAnsi="宋体"/>
                <w:kern w:val="0"/>
                <w:sz w:val="24"/>
              </w:rPr>
            </w:pPr>
          </w:p>
        </w:tc>
        <w:tc>
          <w:tcPr>
            <w:tcW w:w="2258" w:type="dxa"/>
          </w:tcPr>
          <w:p w:rsidR="0063312A" w:rsidRDefault="0063312A">
            <w:pPr>
              <w:widowControl/>
              <w:spacing w:line="320" w:lineRule="exact"/>
              <w:rPr>
                <w:rFonts w:ascii="宋体" w:hAnsi="宋体"/>
                <w:kern w:val="0"/>
                <w:sz w:val="24"/>
              </w:rPr>
            </w:pPr>
          </w:p>
        </w:tc>
        <w:tc>
          <w:tcPr>
            <w:tcW w:w="1334" w:type="dxa"/>
          </w:tcPr>
          <w:p w:rsidR="0063312A" w:rsidRDefault="0063312A">
            <w:pPr>
              <w:widowControl/>
              <w:spacing w:line="320" w:lineRule="exact"/>
              <w:rPr>
                <w:rFonts w:ascii="宋体" w:hAnsi="宋体"/>
                <w:kern w:val="0"/>
                <w:sz w:val="24"/>
              </w:rPr>
            </w:pPr>
          </w:p>
        </w:tc>
        <w:tc>
          <w:tcPr>
            <w:tcW w:w="2363" w:type="dxa"/>
          </w:tcPr>
          <w:p w:rsidR="0063312A" w:rsidRDefault="0063312A">
            <w:pPr>
              <w:widowControl/>
              <w:spacing w:line="320" w:lineRule="exact"/>
              <w:rPr>
                <w:rFonts w:ascii="宋体" w:hAnsi="宋体"/>
                <w:kern w:val="0"/>
                <w:sz w:val="24"/>
              </w:rPr>
            </w:pPr>
          </w:p>
        </w:tc>
      </w:tr>
      <w:tr w:rsidR="0063312A">
        <w:trPr>
          <w:trHeight w:val="567"/>
          <w:jc w:val="center"/>
        </w:trPr>
        <w:tc>
          <w:tcPr>
            <w:tcW w:w="1085" w:type="dxa"/>
          </w:tcPr>
          <w:p w:rsidR="0063312A" w:rsidRDefault="0063312A">
            <w:pPr>
              <w:widowControl/>
              <w:spacing w:line="320" w:lineRule="exact"/>
              <w:rPr>
                <w:rFonts w:ascii="宋体" w:hAnsi="宋体"/>
                <w:kern w:val="0"/>
                <w:sz w:val="24"/>
              </w:rPr>
            </w:pPr>
          </w:p>
        </w:tc>
        <w:tc>
          <w:tcPr>
            <w:tcW w:w="1071" w:type="dxa"/>
          </w:tcPr>
          <w:p w:rsidR="0063312A" w:rsidRDefault="0063312A">
            <w:pPr>
              <w:widowControl/>
              <w:spacing w:line="320" w:lineRule="exact"/>
              <w:rPr>
                <w:rFonts w:ascii="宋体" w:hAnsi="宋体"/>
                <w:kern w:val="0"/>
                <w:sz w:val="24"/>
              </w:rPr>
            </w:pPr>
          </w:p>
        </w:tc>
        <w:tc>
          <w:tcPr>
            <w:tcW w:w="1221" w:type="dxa"/>
          </w:tcPr>
          <w:p w:rsidR="0063312A" w:rsidRDefault="0063312A">
            <w:pPr>
              <w:widowControl/>
              <w:spacing w:line="320" w:lineRule="exact"/>
              <w:rPr>
                <w:rFonts w:ascii="宋体" w:hAnsi="宋体"/>
                <w:kern w:val="0"/>
                <w:sz w:val="24"/>
              </w:rPr>
            </w:pPr>
          </w:p>
        </w:tc>
        <w:tc>
          <w:tcPr>
            <w:tcW w:w="2258" w:type="dxa"/>
          </w:tcPr>
          <w:p w:rsidR="0063312A" w:rsidRDefault="0063312A">
            <w:pPr>
              <w:widowControl/>
              <w:spacing w:line="320" w:lineRule="exact"/>
              <w:rPr>
                <w:rFonts w:ascii="宋体" w:hAnsi="宋体"/>
                <w:kern w:val="0"/>
                <w:sz w:val="24"/>
              </w:rPr>
            </w:pPr>
          </w:p>
        </w:tc>
        <w:tc>
          <w:tcPr>
            <w:tcW w:w="1334" w:type="dxa"/>
          </w:tcPr>
          <w:p w:rsidR="0063312A" w:rsidRDefault="0063312A">
            <w:pPr>
              <w:widowControl/>
              <w:spacing w:line="320" w:lineRule="exact"/>
              <w:rPr>
                <w:rFonts w:ascii="宋体" w:hAnsi="宋体"/>
                <w:kern w:val="0"/>
                <w:sz w:val="24"/>
              </w:rPr>
            </w:pPr>
          </w:p>
        </w:tc>
        <w:tc>
          <w:tcPr>
            <w:tcW w:w="2363" w:type="dxa"/>
          </w:tcPr>
          <w:p w:rsidR="0063312A" w:rsidRDefault="0063312A">
            <w:pPr>
              <w:widowControl/>
              <w:spacing w:line="320" w:lineRule="exact"/>
              <w:rPr>
                <w:rFonts w:ascii="宋体" w:hAnsi="宋体"/>
                <w:kern w:val="0"/>
                <w:sz w:val="24"/>
              </w:rPr>
            </w:pPr>
          </w:p>
        </w:tc>
      </w:tr>
      <w:tr w:rsidR="0063312A">
        <w:trPr>
          <w:trHeight w:val="567"/>
          <w:jc w:val="center"/>
        </w:trPr>
        <w:tc>
          <w:tcPr>
            <w:tcW w:w="1085" w:type="dxa"/>
          </w:tcPr>
          <w:p w:rsidR="0063312A" w:rsidRDefault="0063312A">
            <w:pPr>
              <w:widowControl/>
              <w:spacing w:line="320" w:lineRule="exact"/>
              <w:rPr>
                <w:rFonts w:ascii="宋体" w:hAnsi="宋体"/>
                <w:kern w:val="0"/>
                <w:sz w:val="24"/>
              </w:rPr>
            </w:pPr>
          </w:p>
        </w:tc>
        <w:tc>
          <w:tcPr>
            <w:tcW w:w="1071" w:type="dxa"/>
          </w:tcPr>
          <w:p w:rsidR="0063312A" w:rsidRDefault="0063312A">
            <w:pPr>
              <w:widowControl/>
              <w:spacing w:line="320" w:lineRule="exact"/>
              <w:rPr>
                <w:rFonts w:ascii="宋体" w:hAnsi="宋体"/>
                <w:kern w:val="0"/>
                <w:sz w:val="24"/>
              </w:rPr>
            </w:pPr>
          </w:p>
        </w:tc>
        <w:tc>
          <w:tcPr>
            <w:tcW w:w="1221" w:type="dxa"/>
          </w:tcPr>
          <w:p w:rsidR="0063312A" w:rsidRDefault="0063312A">
            <w:pPr>
              <w:widowControl/>
              <w:spacing w:line="320" w:lineRule="exact"/>
              <w:rPr>
                <w:rFonts w:ascii="宋体" w:hAnsi="宋体"/>
                <w:kern w:val="0"/>
                <w:sz w:val="24"/>
              </w:rPr>
            </w:pPr>
          </w:p>
        </w:tc>
        <w:tc>
          <w:tcPr>
            <w:tcW w:w="2258" w:type="dxa"/>
          </w:tcPr>
          <w:p w:rsidR="0063312A" w:rsidRDefault="0063312A">
            <w:pPr>
              <w:widowControl/>
              <w:spacing w:line="320" w:lineRule="exact"/>
              <w:rPr>
                <w:rFonts w:ascii="宋体" w:hAnsi="宋体"/>
                <w:kern w:val="0"/>
                <w:sz w:val="24"/>
              </w:rPr>
            </w:pPr>
          </w:p>
        </w:tc>
        <w:tc>
          <w:tcPr>
            <w:tcW w:w="1334" w:type="dxa"/>
          </w:tcPr>
          <w:p w:rsidR="0063312A" w:rsidRDefault="0063312A">
            <w:pPr>
              <w:widowControl/>
              <w:spacing w:line="320" w:lineRule="exact"/>
              <w:rPr>
                <w:rFonts w:ascii="宋体" w:hAnsi="宋体"/>
                <w:kern w:val="0"/>
                <w:sz w:val="24"/>
              </w:rPr>
            </w:pPr>
          </w:p>
        </w:tc>
        <w:tc>
          <w:tcPr>
            <w:tcW w:w="2363" w:type="dxa"/>
          </w:tcPr>
          <w:p w:rsidR="0063312A" w:rsidRDefault="0063312A">
            <w:pPr>
              <w:widowControl/>
              <w:spacing w:line="320" w:lineRule="exact"/>
              <w:rPr>
                <w:rFonts w:ascii="宋体" w:hAnsi="宋体"/>
                <w:kern w:val="0"/>
                <w:sz w:val="24"/>
              </w:rPr>
            </w:pPr>
          </w:p>
        </w:tc>
      </w:tr>
      <w:tr w:rsidR="0063312A">
        <w:trPr>
          <w:trHeight w:val="567"/>
          <w:jc w:val="center"/>
        </w:trPr>
        <w:tc>
          <w:tcPr>
            <w:tcW w:w="1085" w:type="dxa"/>
          </w:tcPr>
          <w:p w:rsidR="0063312A" w:rsidRDefault="0063312A">
            <w:pPr>
              <w:widowControl/>
              <w:spacing w:line="320" w:lineRule="exact"/>
              <w:rPr>
                <w:rFonts w:ascii="宋体" w:hAnsi="宋体"/>
                <w:kern w:val="0"/>
                <w:sz w:val="24"/>
              </w:rPr>
            </w:pPr>
          </w:p>
        </w:tc>
        <w:tc>
          <w:tcPr>
            <w:tcW w:w="1071" w:type="dxa"/>
          </w:tcPr>
          <w:p w:rsidR="0063312A" w:rsidRDefault="0063312A">
            <w:pPr>
              <w:widowControl/>
              <w:spacing w:line="320" w:lineRule="exact"/>
              <w:rPr>
                <w:rFonts w:ascii="宋体" w:hAnsi="宋体"/>
                <w:kern w:val="0"/>
                <w:sz w:val="24"/>
              </w:rPr>
            </w:pPr>
          </w:p>
        </w:tc>
        <w:tc>
          <w:tcPr>
            <w:tcW w:w="1221" w:type="dxa"/>
          </w:tcPr>
          <w:p w:rsidR="0063312A" w:rsidRDefault="0063312A">
            <w:pPr>
              <w:widowControl/>
              <w:spacing w:line="320" w:lineRule="exact"/>
              <w:rPr>
                <w:rFonts w:ascii="宋体" w:hAnsi="宋体"/>
                <w:kern w:val="0"/>
                <w:sz w:val="24"/>
              </w:rPr>
            </w:pPr>
          </w:p>
        </w:tc>
        <w:tc>
          <w:tcPr>
            <w:tcW w:w="2258" w:type="dxa"/>
          </w:tcPr>
          <w:p w:rsidR="0063312A" w:rsidRDefault="0063312A">
            <w:pPr>
              <w:widowControl/>
              <w:spacing w:line="320" w:lineRule="exact"/>
              <w:rPr>
                <w:rFonts w:ascii="宋体" w:hAnsi="宋体"/>
                <w:kern w:val="0"/>
                <w:sz w:val="24"/>
              </w:rPr>
            </w:pPr>
          </w:p>
        </w:tc>
        <w:tc>
          <w:tcPr>
            <w:tcW w:w="1334" w:type="dxa"/>
          </w:tcPr>
          <w:p w:rsidR="0063312A" w:rsidRDefault="0063312A">
            <w:pPr>
              <w:widowControl/>
              <w:spacing w:line="320" w:lineRule="exact"/>
              <w:rPr>
                <w:rFonts w:ascii="宋体" w:hAnsi="宋体"/>
                <w:kern w:val="0"/>
                <w:sz w:val="24"/>
              </w:rPr>
            </w:pPr>
          </w:p>
        </w:tc>
        <w:tc>
          <w:tcPr>
            <w:tcW w:w="2363" w:type="dxa"/>
          </w:tcPr>
          <w:p w:rsidR="0063312A" w:rsidRDefault="0063312A">
            <w:pPr>
              <w:widowControl/>
              <w:spacing w:line="320" w:lineRule="exact"/>
              <w:rPr>
                <w:rFonts w:ascii="宋体" w:hAnsi="宋体"/>
                <w:kern w:val="0"/>
                <w:sz w:val="24"/>
              </w:rPr>
            </w:pPr>
          </w:p>
        </w:tc>
      </w:tr>
      <w:tr w:rsidR="0063312A">
        <w:trPr>
          <w:trHeight w:val="851"/>
          <w:jc w:val="center"/>
        </w:trPr>
        <w:tc>
          <w:tcPr>
            <w:tcW w:w="6969" w:type="dxa"/>
            <w:gridSpan w:val="5"/>
            <w:vAlign w:val="center"/>
          </w:tcPr>
          <w:p w:rsidR="0063312A" w:rsidRDefault="00A52B9F">
            <w:pPr>
              <w:widowControl/>
              <w:spacing w:line="320" w:lineRule="exact"/>
              <w:rPr>
                <w:rFonts w:ascii="宋体" w:hAnsi="宋体"/>
                <w:kern w:val="0"/>
                <w:sz w:val="24"/>
              </w:rPr>
            </w:pPr>
            <w:r>
              <w:rPr>
                <w:rFonts w:ascii="宋体" w:hAnsi="宋体" w:hint="eastAsia"/>
                <w:kern w:val="0"/>
                <w:sz w:val="24"/>
              </w:rPr>
              <w:t>联系人：                  手机：</w:t>
            </w:r>
          </w:p>
        </w:tc>
        <w:tc>
          <w:tcPr>
            <w:tcW w:w="2363" w:type="dxa"/>
            <w:vMerge w:val="restart"/>
            <w:vAlign w:val="center"/>
          </w:tcPr>
          <w:p w:rsidR="0063312A" w:rsidRDefault="00A52B9F">
            <w:pPr>
              <w:widowControl/>
              <w:spacing w:line="320" w:lineRule="exact"/>
              <w:ind w:firstLineChars="250" w:firstLine="600"/>
              <w:rPr>
                <w:rFonts w:ascii="宋体" w:hAnsi="宋体"/>
                <w:kern w:val="0"/>
                <w:sz w:val="24"/>
              </w:rPr>
            </w:pPr>
            <w:r>
              <w:rPr>
                <w:rFonts w:ascii="宋体" w:hAnsi="宋体" w:hint="eastAsia"/>
                <w:kern w:val="0"/>
                <w:sz w:val="24"/>
              </w:rPr>
              <w:t>单位盖章</w:t>
            </w:r>
          </w:p>
        </w:tc>
      </w:tr>
      <w:tr w:rsidR="0063312A">
        <w:trPr>
          <w:trHeight w:val="2300"/>
          <w:jc w:val="center"/>
        </w:trPr>
        <w:tc>
          <w:tcPr>
            <w:tcW w:w="6969" w:type="dxa"/>
            <w:gridSpan w:val="5"/>
            <w:vAlign w:val="center"/>
          </w:tcPr>
          <w:p w:rsidR="0063312A" w:rsidRDefault="00A52B9F">
            <w:pPr>
              <w:spacing w:line="400" w:lineRule="exact"/>
              <w:ind w:firstLineChars="200" w:firstLine="480"/>
              <w:rPr>
                <w:rFonts w:ascii="宋体" w:hAnsi="宋体"/>
                <w:sz w:val="24"/>
              </w:rPr>
            </w:pPr>
            <w:r>
              <w:rPr>
                <w:rFonts w:ascii="宋体" w:hAnsi="宋体" w:cs="宋体" w:hint="eastAsia"/>
                <w:color w:val="000000"/>
                <w:kern w:val="0"/>
                <w:sz w:val="24"/>
              </w:rPr>
              <w:t>请连同回执表一起回传学员身份证及证件照片电子版各一份，照片质量清晰为宜。</w:t>
            </w:r>
          </w:p>
          <w:p w:rsidR="0063312A" w:rsidRDefault="0063312A">
            <w:pPr>
              <w:spacing w:line="400" w:lineRule="exact"/>
              <w:rPr>
                <w:rFonts w:ascii="宋体" w:hAnsi="宋体"/>
                <w:sz w:val="24"/>
              </w:rPr>
            </w:pPr>
          </w:p>
          <w:p w:rsidR="0063312A" w:rsidRDefault="0063312A">
            <w:pPr>
              <w:spacing w:line="400" w:lineRule="exact"/>
              <w:rPr>
                <w:rFonts w:ascii="宋体" w:hAnsi="宋体"/>
                <w:sz w:val="24"/>
              </w:rPr>
            </w:pPr>
          </w:p>
          <w:p w:rsidR="0063312A" w:rsidRDefault="0063312A">
            <w:pPr>
              <w:spacing w:line="400" w:lineRule="exact"/>
              <w:rPr>
                <w:rFonts w:ascii="宋体" w:hAnsi="宋体"/>
                <w:sz w:val="24"/>
              </w:rPr>
            </w:pPr>
          </w:p>
          <w:p w:rsidR="0063312A" w:rsidRDefault="00A52B9F">
            <w:pPr>
              <w:spacing w:line="400" w:lineRule="exact"/>
              <w:rPr>
                <w:rFonts w:ascii="宋体" w:hAnsi="宋体"/>
                <w:sz w:val="24"/>
                <w:u w:val="single"/>
              </w:rPr>
            </w:pPr>
            <w:r>
              <w:rPr>
                <w:rFonts w:ascii="宋体" w:hAnsi="宋体" w:hint="eastAsia"/>
                <w:sz w:val="24"/>
              </w:rPr>
              <w:t>发票抬头：</w:t>
            </w:r>
            <w:r>
              <w:rPr>
                <w:rFonts w:ascii="宋体" w:hAnsi="宋体" w:hint="eastAsia"/>
                <w:sz w:val="24"/>
                <w:u w:val="single"/>
              </w:rPr>
              <w:t xml:space="preserve">                                                 </w:t>
            </w:r>
          </w:p>
          <w:p w:rsidR="0063312A" w:rsidRDefault="00A52B9F">
            <w:pPr>
              <w:spacing w:line="320" w:lineRule="exact"/>
              <w:rPr>
                <w:rFonts w:ascii="宋体" w:hAnsi="宋体"/>
                <w:kern w:val="0"/>
                <w:sz w:val="24"/>
              </w:rPr>
            </w:pPr>
            <w:r>
              <w:rPr>
                <w:rFonts w:ascii="宋体" w:hAnsi="宋体" w:hint="eastAsia"/>
                <w:sz w:val="18"/>
                <w:szCs w:val="18"/>
                <w:u w:val="single"/>
              </w:rPr>
              <w:t>注：请务必正楷填写以免字迹不清而开错</w:t>
            </w:r>
          </w:p>
        </w:tc>
        <w:tc>
          <w:tcPr>
            <w:tcW w:w="2363" w:type="dxa"/>
            <w:vMerge/>
            <w:vAlign w:val="center"/>
          </w:tcPr>
          <w:p w:rsidR="0063312A" w:rsidRDefault="0063312A">
            <w:pPr>
              <w:widowControl/>
              <w:spacing w:line="320" w:lineRule="exact"/>
              <w:ind w:firstLineChars="250" w:firstLine="600"/>
              <w:rPr>
                <w:rFonts w:ascii="宋体" w:hAnsi="宋体"/>
                <w:kern w:val="0"/>
                <w:sz w:val="24"/>
              </w:rPr>
            </w:pPr>
          </w:p>
        </w:tc>
      </w:tr>
    </w:tbl>
    <w:p w:rsidR="00A52B9F" w:rsidRDefault="00A52B9F">
      <w:pPr>
        <w:widowControl/>
        <w:spacing w:line="400" w:lineRule="exact"/>
        <w:jc w:val="right"/>
        <w:rPr>
          <w:rFonts w:ascii="宋体" w:hAnsi="宋体"/>
          <w:kern w:val="0"/>
          <w:sz w:val="24"/>
        </w:rPr>
      </w:pPr>
      <w:r>
        <w:rPr>
          <w:rFonts w:ascii="宋体" w:hAnsi="宋体" w:hint="eastAsia"/>
          <w:kern w:val="0"/>
          <w:sz w:val="24"/>
        </w:rPr>
        <w:t>（此表复制有效</w:t>
      </w:r>
      <w:r>
        <w:rPr>
          <w:rFonts w:ascii="宋体" w:hAnsi="宋体"/>
          <w:kern w:val="0"/>
          <w:sz w:val="24"/>
        </w:rPr>
        <w:t>）</w:t>
      </w:r>
    </w:p>
    <w:sectPr w:rsidR="00A52B9F" w:rsidSect="0063312A">
      <w:headerReference w:type="default" r:id="rId8"/>
      <w:pgSz w:w="11906" w:h="16838"/>
      <w:pgMar w:top="1418" w:right="1418" w:bottom="1247" w:left="141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2A7" w:rsidRDefault="008112A7">
      <w:r>
        <w:separator/>
      </w:r>
    </w:p>
  </w:endnote>
  <w:endnote w:type="continuationSeparator" w:id="1">
    <w:p w:rsidR="008112A7" w:rsidRDefault="00811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2A7" w:rsidRDefault="008112A7">
      <w:r>
        <w:separator/>
      </w:r>
    </w:p>
  </w:footnote>
  <w:footnote w:type="continuationSeparator" w:id="1">
    <w:p w:rsidR="008112A7" w:rsidRDefault="008112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12A" w:rsidRDefault="0063312A">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997DB"/>
    <w:multiLevelType w:val="singleLevel"/>
    <w:tmpl w:val="590997DB"/>
    <w:lvl w:ilvl="0">
      <w:start w:val="10"/>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343C"/>
    <w:rsid w:val="000215A7"/>
    <w:rsid w:val="000238A0"/>
    <w:rsid w:val="00026757"/>
    <w:rsid w:val="00033C45"/>
    <w:rsid w:val="00035C38"/>
    <w:rsid w:val="000A1D24"/>
    <w:rsid w:val="000B44EE"/>
    <w:rsid w:val="000F119B"/>
    <w:rsid w:val="000F6897"/>
    <w:rsid w:val="00104BCB"/>
    <w:rsid w:val="00107EE6"/>
    <w:rsid w:val="001218FF"/>
    <w:rsid w:val="001237A8"/>
    <w:rsid w:val="00146DAE"/>
    <w:rsid w:val="0015329E"/>
    <w:rsid w:val="001543BB"/>
    <w:rsid w:val="00172A27"/>
    <w:rsid w:val="00191B70"/>
    <w:rsid w:val="001937D9"/>
    <w:rsid w:val="001A67A9"/>
    <w:rsid w:val="001E49C4"/>
    <w:rsid w:val="00224379"/>
    <w:rsid w:val="00261317"/>
    <w:rsid w:val="002A09A8"/>
    <w:rsid w:val="002B62DF"/>
    <w:rsid w:val="002C602D"/>
    <w:rsid w:val="002D153F"/>
    <w:rsid w:val="002E517C"/>
    <w:rsid w:val="00304CA1"/>
    <w:rsid w:val="00325692"/>
    <w:rsid w:val="00353DCA"/>
    <w:rsid w:val="00390B1A"/>
    <w:rsid w:val="00395105"/>
    <w:rsid w:val="003A10E1"/>
    <w:rsid w:val="003F5A5A"/>
    <w:rsid w:val="004253BA"/>
    <w:rsid w:val="00465F5C"/>
    <w:rsid w:val="00486795"/>
    <w:rsid w:val="004A7324"/>
    <w:rsid w:val="004E07C5"/>
    <w:rsid w:val="004E32E0"/>
    <w:rsid w:val="004F2E18"/>
    <w:rsid w:val="004F367F"/>
    <w:rsid w:val="00504C6B"/>
    <w:rsid w:val="0051697D"/>
    <w:rsid w:val="005240D7"/>
    <w:rsid w:val="00533437"/>
    <w:rsid w:val="0059208A"/>
    <w:rsid w:val="005D7419"/>
    <w:rsid w:val="005E0DAC"/>
    <w:rsid w:val="005F5510"/>
    <w:rsid w:val="00610E5B"/>
    <w:rsid w:val="00614EC2"/>
    <w:rsid w:val="0063312A"/>
    <w:rsid w:val="0068739B"/>
    <w:rsid w:val="006F0B51"/>
    <w:rsid w:val="006F75CB"/>
    <w:rsid w:val="00715BCD"/>
    <w:rsid w:val="00726FCB"/>
    <w:rsid w:val="00740978"/>
    <w:rsid w:val="00750280"/>
    <w:rsid w:val="0077412A"/>
    <w:rsid w:val="00784997"/>
    <w:rsid w:val="007B0E97"/>
    <w:rsid w:val="007D1937"/>
    <w:rsid w:val="007E3534"/>
    <w:rsid w:val="008112A7"/>
    <w:rsid w:val="008736CF"/>
    <w:rsid w:val="00887509"/>
    <w:rsid w:val="008A0408"/>
    <w:rsid w:val="008A7972"/>
    <w:rsid w:val="008C6255"/>
    <w:rsid w:val="008C7C50"/>
    <w:rsid w:val="008F503E"/>
    <w:rsid w:val="00914396"/>
    <w:rsid w:val="00932E9F"/>
    <w:rsid w:val="009837E0"/>
    <w:rsid w:val="009A73E3"/>
    <w:rsid w:val="009B3D7B"/>
    <w:rsid w:val="009C2B63"/>
    <w:rsid w:val="009C4B33"/>
    <w:rsid w:val="00A354BF"/>
    <w:rsid w:val="00A52B9F"/>
    <w:rsid w:val="00A605B9"/>
    <w:rsid w:val="00A958C2"/>
    <w:rsid w:val="00AD2E56"/>
    <w:rsid w:val="00AF1CE9"/>
    <w:rsid w:val="00AF7913"/>
    <w:rsid w:val="00B06694"/>
    <w:rsid w:val="00B26A84"/>
    <w:rsid w:val="00B55706"/>
    <w:rsid w:val="00B6418A"/>
    <w:rsid w:val="00B77793"/>
    <w:rsid w:val="00BB186C"/>
    <w:rsid w:val="00BB727A"/>
    <w:rsid w:val="00C04D48"/>
    <w:rsid w:val="00C06C83"/>
    <w:rsid w:val="00C2145F"/>
    <w:rsid w:val="00C42C98"/>
    <w:rsid w:val="00C43282"/>
    <w:rsid w:val="00C73B1C"/>
    <w:rsid w:val="00CA26DF"/>
    <w:rsid w:val="00CC3E0C"/>
    <w:rsid w:val="00CD2210"/>
    <w:rsid w:val="00CD4BBF"/>
    <w:rsid w:val="00CE2B88"/>
    <w:rsid w:val="00CF4777"/>
    <w:rsid w:val="00D23C98"/>
    <w:rsid w:val="00D42D01"/>
    <w:rsid w:val="00D43B65"/>
    <w:rsid w:val="00D46966"/>
    <w:rsid w:val="00D47699"/>
    <w:rsid w:val="00D54166"/>
    <w:rsid w:val="00D754AD"/>
    <w:rsid w:val="00D83770"/>
    <w:rsid w:val="00D95CF0"/>
    <w:rsid w:val="00DA7998"/>
    <w:rsid w:val="00DE7E61"/>
    <w:rsid w:val="00DF2496"/>
    <w:rsid w:val="00E22250"/>
    <w:rsid w:val="00E25548"/>
    <w:rsid w:val="00E46D56"/>
    <w:rsid w:val="00E623B7"/>
    <w:rsid w:val="00E927EE"/>
    <w:rsid w:val="00E930DB"/>
    <w:rsid w:val="00E93429"/>
    <w:rsid w:val="00EA6851"/>
    <w:rsid w:val="00EC0905"/>
    <w:rsid w:val="00EC1D24"/>
    <w:rsid w:val="00EE314D"/>
    <w:rsid w:val="00EE7104"/>
    <w:rsid w:val="00F44B03"/>
    <w:rsid w:val="00F80FE0"/>
    <w:rsid w:val="00F93674"/>
    <w:rsid w:val="00FA25E4"/>
    <w:rsid w:val="00FC0094"/>
    <w:rsid w:val="00FD0F1A"/>
    <w:rsid w:val="00FF3824"/>
    <w:rsid w:val="21FC0406"/>
    <w:rsid w:val="2838261D"/>
    <w:rsid w:val="342D7AB9"/>
    <w:rsid w:val="462403E3"/>
    <w:rsid w:val="46314683"/>
    <w:rsid w:val="538E5D33"/>
    <w:rsid w:val="588D27A8"/>
    <w:rsid w:val="725B3AE0"/>
    <w:rsid w:val="7DFC46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312A"/>
    <w:pPr>
      <w:widowControl w:val="0"/>
      <w:jc w:val="both"/>
    </w:pPr>
    <w:rPr>
      <w:kern w:val="2"/>
      <w:sz w:val="21"/>
      <w:szCs w:val="24"/>
    </w:rPr>
  </w:style>
  <w:style w:type="paragraph" w:styleId="1">
    <w:name w:val="heading 1"/>
    <w:basedOn w:val="a"/>
    <w:next w:val="a"/>
    <w:qFormat/>
    <w:rsid w:val="0063312A"/>
    <w:pPr>
      <w:autoSpaceDE w:val="0"/>
      <w:autoSpaceDN w:val="0"/>
      <w:adjustRightInd w:val="0"/>
      <w:jc w:val="center"/>
      <w:outlineLvl w:val="0"/>
    </w:pPr>
    <w:rPr>
      <w:rFonts w:ascii="Arial" w:hAnsi="Arial" w:cs="Arial"/>
      <w:kern w:val="0"/>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3312A"/>
    <w:rPr>
      <w:b/>
      <w:bCs/>
    </w:rPr>
  </w:style>
  <w:style w:type="character" w:styleId="a4">
    <w:name w:val="FollowedHyperlink"/>
    <w:basedOn w:val="a0"/>
    <w:rsid w:val="0063312A"/>
    <w:rPr>
      <w:color w:val="800080"/>
      <w:u w:val="single"/>
    </w:rPr>
  </w:style>
  <w:style w:type="character" w:styleId="a5">
    <w:name w:val="Hyperlink"/>
    <w:basedOn w:val="a0"/>
    <w:rsid w:val="0063312A"/>
    <w:rPr>
      <w:color w:val="0000FF"/>
      <w:u w:val="single"/>
    </w:rPr>
  </w:style>
  <w:style w:type="character" w:customStyle="1" w:styleId="Char">
    <w:name w:val="日期 Char"/>
    <w:basedOn w:val="a0"/>
    <w:link w:val="a6"/>
    <w:rsid w:val="0063312A"/>
    <w:rPr>
      <w:kern w:val="2"/>
      <w:sz w:val="21"/>
      <w:szCs w:val="24"/>
    </w:rPr>
  </w:style>
  <w:style w:type="paragraph" w:styleId="a7">
    <w:name w:val="Normal (Web)"/>
    <w:basedOn w:val="a"/>
    <w:rsid w:val="0063312A"/>
    <w:pPr>
      <w:widowControl/>
      <w:spacing w:before="100" w:beforeAutospacing="1" w:after="100" w:afterAutospacing="1"/>
      <w:jc w:val="left"/>
    </w:pPr>
    <w:rPr>
      <w:rFonts w:ascii="宋体" w:hAnsi="宋体" w:cs="宋体"/>
      <w:kern w:val="0"/>
      <w:sz w:val="24"/>
    </w:rPr>
  </w:style>
  <w:style w:type="paragraph" w:styleId="a8">
    <w:name w:val="header"/>
    <w:basedOn w:val="a"/>
    <w:rsid w:val="0063312A"/>
    <w:pPr>
      <w:pBdr>
        <w:bottom w:val="single" w:sz="6" w:space="1" w:color="auto"/>
      </w:pBdr>
      <w:tabs>
        <w:tab w:val="center" w:pos="4153"/>
        <w:tab w:val="right" w:pos="8306"/>
      </w:tabs>
      <w:snapToGrid w:val="0"/>
      <w:jc w:val="center"/>
    </w:pPr>
    <w:rPr>
      <w:sz w:val="18"/>
      <w:szCs w:val="18"/>
    </w:rPr>
  </w:style>
  <w:style w:type="paragraph" w:styleId="a9">
    <w:name w:val="Plain Text"/>
    <w:basedOn w:val="a"/>
    <w:rsid w:val="0063312A"/>
    <w:rPr>
      <w:rFonts w:ascii="宋体" w:hAnsi="Courier New" w:cs="Courier New"/>
      <w:szCs w:val="21"/>
    </w:rPr>
  </w:style>
  <w:style w:type="paragraph" w:styleId="a6">
    <w:name w:val="Date"/>
    <w:basedOn w:val="a"/>
    <w:next w:val="a"/>
    <w:link w:val="Char"/>
    <w:rsid w:val="0063312A"/>
    <w:pPr>
      <w:ind w:leftChars="2500" w:left="100"/>
    </w:pPr>
  </w:style>
  <w:style w:type="paragraph" w:styleId="aa">
    <w:name w:val="footer"/>
    <w:basedOn w:val="a"/>
    <w:rsid w:val="0063312A"/>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ywlei@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501</Words>
  <Characters>2862</Characters>
  <Application>Microsoft Office Word</Application>
  <DocSecurity>0</DocSecurity>
  <PresentationFormat/>
  <Lines>23</Lines>
  <Paragraphs>6</Paragraphs>
  <Slides>0</Slides>
  <Notes>0</Notes>
  <HiddenSlides>0</HiddenSlides>
  <MMClips>0</MMClips>
  <ScaleCrop>false</ScaleCrop>
  <Company>微软中国</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液压故障诊断与维修技术</dc:title>
  <dc:creator>微软用户</dc:creator>
  <cp:lastModifiedBy>Microsoft</cp:lastModifiedBy>
  <cp:revision>3</cp:revision>
  <dcterms:created xsi:type="dcterms:W3CDTF">2017-06-23T02:17:00Z</dcterms:created>
  <dcterms:modified xsi:type="dcterms:W3CDTF">2017-06-23T03:50:00Z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